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45949A0">
      <w:pPr>
        <w:spacing w:line="660" w:lineRule="exact"/>
        <w:jc w:val="center"/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南梁革命纪念馆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19ED655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55"/>
        <w:textAlignment w:val="auto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南梁革命纪念馆主要职责是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纪念先烈，教育人民，烈士纪念建筑物维护与美化，烈士遗物和革命史料陈列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6F9D3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南梁革命纪念馆，隶属华池县人民政府管理。干部职工100多人，辖办公室、陈列展览科、安全保卫科3个机构，负责荔园堡陕甘边区苏维埃政府（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部委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）、寨子湾陕甘边区苏维埃政府（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军委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）、四合台陕甘边区革命委员会、列宁小学、刘坪师家商铺等旧址的日常管护开放工作。馆长1名、副馆长2名，五级职员2名，七级职员1名，八级职员1名，科级领导6名，业务人员35名。</w:t>
      </w:r>
    </w:p>
    <w:p w14:paraId="316EA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直属事业单位</w:t>
      </w:r>
    </w:p>
    <w:p w14:paraId="227995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南梁革命纪念馆现</w:t>
      </w:r>
      <w:r>
        <w:rPr>
          <w:rFonts w:hint="eastAsia" w:ascii="仿宋" w:hAnsi="仿宋" w:eastAsia="仿宋" w:cs="仿宋"/>
          <w:color w:val="auto"/>
          <w:sz w:val="34"/>
          <w:szCs w:val="34"/>
          <w:lang w:val="en-US" w:eastAsia="zh-CN"/>
        </w:rPr>
        <w:t>为全额拨款正处级事业单位，隶属华池县人民政府管理，编制18名，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财政供养人数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48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auto"/>
        </w:rPr>
        <w:t>人，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共计52人。（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 xml:space="preserve">其中：在职人员48人，临时雇佣人员3名，退休人员1人，无遗属人员。）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主要职责是贯彻执行国家、省、市纪念馆总体发展规划的政策法规，负责陕甘边革命历史和南梁精神的挖掘整理、陈列展览、宣传教育与学术交流工作；负责纪念馆日常管理及陈展资料的编撰、更新维护、等级申报、国家免费开放资金争取等工作；承办县委、县政府和上级主管部门交办的其他事项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925.58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925.58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925.58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925.58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860.04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万元， 占</w:t>
      </w:r>
      <w:r>
        <w:rPr>
          <w:rStyle w:val="22"/>
          <w:rFonts w:hint="eastAsia" w:ascii="仿宋_GB2312" w:hAnsi="仿宋" w:eastAsia="仿宋_GB2312"/>
          <w:lang w:val="en-US" w:eastAsia="zh-CN"/>
        </w:rPr>
        <w:t>92.92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65.54</w:t>
      </w:r>
      <w:r>
        <w:rPr>
          <w:rStyle w:val="21"/>
          <w:rFonts w:hint="default" w:hAnsi="仿宋"/>
        </w:rPr>
        <w:t xml:space="preserve"> 万元，占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7.08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 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925.58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1"/>
          <w:rFonts w:hint="eastAsia" w:hAnsi="仿宋" w:eastAsia="仿宋_GB2312"/>
          <w:lang w:val="en-US" w:eastAsia="zh-CN"/>
        </w:rPr>
        <w:t>717.13</w:t>
      </w:r>
      <w:r>
        <w:rPr>
          <w:rStyle w:val="21"/>
          <w:rFonts w:hint="default" w:hAnsi="仿宋"/>
        </w:rPr>
        <w:t>万元、社会保障和就业支出</w:t>
      </w:r>
      <w:r>
        <w:rPr>
          <w:rStyle w:val="21"/>
          <w:rFonts w:hint="eastAsia" w:hAnsi="仿宋" w:eastAsia="仿宋_GB2312"/>
          <w:lang w:val="en-US" w:eastAsia="zh-CN"/>
        </w:rPr>
        <w:t>116.21</w:t>
      </w:r>
      <w:r>
        <w:rPr>
          <w:rStyle w:val="21"/>
          <w:rFonts w:hint="eastAsia" w:hAnsi="仿宋" w:eastAsia="仿宋_GB2312"/>
          <w:lang w:eastAsia="zh-CN"/>
        </w:rPr>
        <w:t>、</w:t>
      </w:r>
      <w:r>
        <w:rPr>
          <w:rStyle w:val="21"/>
          <w:rFonts w:hint="eastAsia" w:hAnsi="仿宋" w:eastAsia="仿宋_GB2312"/>
          <w:lang w:val="en-US" w:eastAsia="zh-CN"/>
        </w:rPr>
        <w:t>卫生健康支出36.7万元、住房保障支出55.54万元。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925.58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140.8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13.20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人员调整调离、工资减少。</w:t>
      </w:r>
    </w:p>
    <w:p w14:paraId="2AB1AA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752.68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222.33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万元、津贴补贴269.63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万元、奖金52.27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万元、机关事业单位基本</w:t>
      </w:r>
      <w:r>
        <w:rPr>
          <w:rFonts w:hint="eastAsia" w:ascii="仿宋_GB2312" w:hAnsi="仿宋" w:eastAsia="仿宋_GB2312"/>
          <w:sz w:val="32"/>
          <w:szCs w:val="32"/>
        </w:rPr>
        <w:t>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74.05万元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37.02万元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30.08万元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6.62万元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55.54万元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其他社会保障缴费5.14万元。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公用经费支出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107.36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8.8万元</w:t>
      </w:r>
      <w:r>
        <w:rPr>
          <w:rFonts w:hint="eastAsia" w:ascii="仿宋_GB2312" w:hAnsi="仿宋" w:eastAsia="仿宋_GB2312"/>
          <w:sz w:val="32"/>
          <w:szCs w:val="32"/>
        </w:rPr>
        <w:t>、租赁费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5.34万元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3.34万元</w:t>
      </w:r>
      <w:r>
        <w:rPr>
          <w:rFonts w:hint="eastAsia" w:ascii="仿宋_GB2312" w:hAnsi="仿宋" w:eastAsia="仿宋_GB2312"/>
          <w:sz w:val="32"/>
          <w:szCs w:val="32"/>
        </w:rPr>
        <w:t>、其他交通费用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7.2万元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7.68万元。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  <w:bookmarkStart w:id="0" w:name="_GoBack"/>
      <w:bookmarkEnd w:id="0"/>
    </w:p>
    <w:p w14:paraId="4C3BD6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年一般公共预算财政拨款项目支出预算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65.54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133.92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13.2</w:t>
      </w:r>
      <w:r>
        <w:rPr>
          <w:rFonts w:hint="eastAsia" w:ascii="仿宋_GB2312" w:hAnsi="仿宋" w:eastAsia="仿宋_GB2312"/>
          <w:sz w:val="32"/>
          <w:szCs w:val="32"/>
        </w:rPr>
        <w:t xml:space="preserve"> %，减少的主要原因是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项目减少。  </w:t>
      </w:r>
    </w:p>
    <w:p w14:paraId="519EB6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个，主要是项目1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2026年南梁革命纪念馆安保服务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项目2、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南梁革命纪念馆免费开放补助资金县级配套项目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南梁革命纪念馆文物征集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9D38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文化旅游体育与传媒支出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年预算数为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717.13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年预算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减少136.83</w:t>
      </w:r>
      <w:r>
        <w:rPr>
          <w:rFonts w:hint="eastAsia" w:ascii="仿宋_GB2312" w:eastAsia="仿宋_GB2312"/>
          <w:color w:val="auto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人员减少。</w:t>
      </w:r>
    </w:p>
    <w:p w14:paraId="394143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2.社会保障和就业支出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年预算数为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116.21</w:t>
      </w:r>
      <w:r>
        <w:rPr>
          <w:rFonts w:hint="eastAsia" w:ascii="仿宋_GB2312" w:eastAsia="仿宋_GB2312"/>
          <w:color w:val="auto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年预算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减少6.01</w:t>
      </w:r>
      <w:r>
        <w:rPr>
          <w:rFonts w:hint="eastAsia" w:ascii="仿宋_GB2312" w:eastAsia="仿宋_GB2312"/>
          <w:color w:val="auto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人员减少。</w:t>
      </w:r>
    </w:p>
    <w:p w14:paraId="055F9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3.卫生健康支出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年预算数为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36.7</w:t>
      </w:r>
      <w:r>
        <w:rPr>
          <w:rFonts w:hint="eastAsia" w:ascii="仿宋_GB2312" w:eastAsia="仿宋_GB2312"/>
          <w:color w:val="auto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年预算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减少1.32</w:t>
      </w:r>
      <w:r>
        <w:rPr>
          <w:rFonts w:hint="eastAsia" w:ascii="仿宋_GB2312" w:eastAsia="仿宋_GB2312"/>
          <w:color w:val="auto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人员减少。</w:t>
      </w:r>
    </w:p>
    <w:p w14:paraId="3FE721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住房保障支出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年预算数为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55.54</w:t>
      </w:r>
      <w:r>
        <w:rPr>
          <w:rFonts w:hint="eastAsia" w:ascii="仿宋_GB2312" w:eastAsia="仿宋_GB2312"/>
          <w:color w:val="auto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年预算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增加0.09</w:t>
      </w:r>
      <w:r>
        <w:rPr>
          <w:rFonts w:hint="eastAsia" w:ascii="仿宋_GB2312" w:eastAsia="仿宋_GB2312"/>
          <w:color w:val="auto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工资增加。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63877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3B4CFB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南梁革命纪念馆无“三公”经费。</w:t>
      </w:r>
    </w:p>
    <w:p w14:paraId="1878ED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5DD1A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南梁革命纪念馆无培训费预算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2656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3DD0A7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南梁革命纪念馆无会议费预算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C593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南梁革命纪念馆为事业单位，无机关运行经费。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1C1DF8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未安排政府采购预算。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006FE8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我单位因和管委会未资产划分，资产数据由管委会报送。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8505D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未安排预算，政府性基金预算支出情况未空表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53DD6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本单位2026年无非税收入</w:t>
      </w:r>
    </w:p>
    <w:p w14:paraId="1CFB37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E2C0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</w:rPr>
        <w:t>项目名称：南梁革命纪念馆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安保服务</w:t>
      </w:r>
    </w:p>
    <w:p w14:paraId="5AB7AD8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障</w:t>
      </w:r>
      <w:r>
        <w:rPr>
          <w:rFonts w:hint="eastAsia" w:ascii="仿宋_GB2312" w:hAnsi="仿宋" w:eastAsia="仿宋_GB2312"/>
          <w:sz w:val="32"/>
          <w:szCs w:val="32"/>
        </w:rPr>
        <w:t>南梁革命纪念馆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安全平稳</w:t>
      </w:r>
      <w:r>
        <w:rPr>
          <w:rFonts w:hint="eastAsia" w:ascii="仿宋_GB2312" w:hAnsi="仿宋" w:eastAsia="仿宋_GB2312"/>
          <w:sz w:val="32"/>
          <w:szCs w:val="32"/>
        </w:rPr>
        <w:t>正常运行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增加广大游客的体验感，为景区进一步发展做好有效宣传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保证各项接待任务圆满完成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</w:p>
    <w:p w14:paraId="21835EB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根据华池县人民政府常务会议纪要十九届第35期（2023年12月29日）会议内容“关于划转临聘人员及保安保洁人员工资的意见”维护纪念馆日常安保和治安工作，保障纪念馆工作安全有序开展。合理安排21名保安薪资是稳定保安队伍、保障纪念馆安全运营的基础，有助于提升员工积极性与忠诚度。</w:t>
      </w:r>
    </w:p>
    <w:p w14:paraId="59ACACA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南梁革命纪念馆</w:t>
      </w:r>
    </w:p>
    <w:p w14:paraId="6C1308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月--202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月</w:t>
      </w:r>
    </w:p>
    <w:p w14:paraId="4E14FA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年初报送预算、财政审批后下达指标、完成项目验收后支付资金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4328C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53.04万元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保障纪念馆工作安全有序开展。</w:t>
      </w:r>
    </w:p>
    <w:p w14:paraId="51BD7EB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部门管理转移支付情况</w:t>
      </w:r>
    </w:p>
    <w:p w14:paraId="5682C4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无部门管理转移支付</w:t>
      </w:r>
    </w:p>
    <w:p w14:paraId="570611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2B961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未安排预算，国有资本经营预算支出情况未空表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个，公开率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83571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</w:p>
    <w:p w14:paraId="143D63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“双监控”存在的问题。开展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截至10月底，</w:t>
      </w:r>
      <w:r>
        <w:rPr>
          <w:rFonts w:hint="eastAsia" w:ascii="仿宋_GB2312" w:hAnsi="仿宋" w:eastAsia="仿宋_GB2312"/>
          <w:sz w:val="32"/>
          <w:szCs w:val="32"/>
        </w:rPr>
        <w:t>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“双监控”存在的问题。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   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个。其中，部门整体支出绩效目标围绕部门管理、履职效果、能力建设三个维度，设置二级指标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 xml:space="preserve"> 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59D23D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4" w:eastAsia="仿宋_GB2312"/>
          <w:b/>
          <w:color w:val="000000"/>
          <w:sz w:val="32"/>
          <w:szCs w:val="32"/>
        </w:rPr>
        <w:sectPr>
          <w:pgSz w:w="11906" w:h="16838"/>
          <w:pgMar w:top="1134" w:right="1134" w:bottom="1134" w:left="1134" w:header="851" w:footer="992" w:gutter="0"/>
          <w:pgNumType w:fmt="numberInDash"/>
          <w:cols w:space="425" w:num="1"/>
          <w:docGrid w:type="lines" w:linePitch="312" w:charSpace="0"/>
        </w:sectPr>
      </w:pP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1A93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87C30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1120"/>
        <w:contextualSpacing/>
        <w:jc w:val="center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 南梁革命纪念馆</w:t>
      </w:r>
    </w:p>
    <w:p w14:paraId="77E85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1120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CB64B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1120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南梁革命纪念馆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1796" w:leftChars="767" w:hanging="185" w:hangingChars="58"/>
        <w:contextualSpacing/>
        <w:textAlignment w:val="auto"/>
        <w:rPr>
          <w:rFonts w:hint="eastAsia" w:eastAsia="仿宋_GB2312"/>
          <w:lang w:val="en-US" w:eastAsia="zh-CN"/>
        </w:rPr>
        <w:sectPr>
          <w:footerReference r:id="rId5" w:type="default"/>
          <w:pgSz w:w="11906" w:h="16838"/>
          <w:pgMar w:top="1134" w:right="1134" w:bottom="1134" w:left="1134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南梁革命纪念馆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目标表</w:t>
      </w:r>
    </w:p>
    <w:p w14:paraId="634DF428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</w:pPr>
    </w:p>
    <w:sectPr>
      <w:footerReference r:id="rId6" w:type="default"/>
      <w:pgSz w:w="11906" w:h="16838"/>
      <w:pgMar w:top="1134" w:right="1134" w:bottom="1134" w:left="113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8C249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8C249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19F59C">
                          <w:pPr>
                            <w:pStyle w:val="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19F59C">
                    <w:pPr>
                      <w:pStyle w:val="5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F222DA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46E4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DC89AC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DC89AC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92BC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D6EA9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D6EA9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A860EB"/>
    <w:multiLevelType w:val="singleLevel"/>
    <w:tmpl w:val="FBA860EB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048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274EC8"/>
    <w:rsid w:val="023615AF"/>
    <w:rsid w:val="02E03DF9"/>
    <w:rsid w:val="039E565E"/>
    <w:rsid w:val="08640C24"/>
    <w:rsid w:val="08A96637"/>
    <w:rsid w:val="091343F8"/>
    <w:rsid w:val="0A2C751F"/>
    <w:rsid w:val="0A9D666F"/>
    <w:rsid w:val="0AC27FD5"/>
    <w:rsid w:val="0B521208"/>
    <w:rsid w:val="0C7927C4"/>
    <w:rsid w:val="0D7C07BE"/>
    <w:rsid w:val="0DC83A03"/>
    <w:rsid w:val="0E1C5AFD"/>
    <w:rsid w:val="0F7B6853"/>
    <w:rsid w:val="10611EED"/>
    <w:rsid w:val="113741D2"/>
    <w:rsid w:val="129246BD"/>
    <w:rsid w:val="1505174A"/>
    <w:rsid w:val="153E45AB"/>
    <w:rsid w:val="15966195"/>
    <w:rsid w:val="165C2CC2"/>
    <w:rsid w:val="178C784F"/>
    <w:rsid w:val="18330BA7"/>
    <w:rsid w:val="191E4E1F"/>
    <w:rsid w:val="192D0BBE"/>
    <w:rsid w:val="1ADA4D76"/>
    <w:rsid w:val="1D0460DA"/>
    <w:rsid w:val="1D34261E"/>
    <w:rsid w:val="1F69491A"/>
    <w:rsid w:val="23A6613D"/>
    <w:rsid w:val="24743B45"/>
    <w:rsid w:val="25FC2044"/>
    <w:rsid w:val="265E685B"/>
    <w:rsid w:val="27424772"/>
    <w:rsid w:val="27CE5C62"/>
    <w:rsid w:val="282835C4"/>
    <w:rsid w:val="288D48E8"/>
    <w:rsid w:val="29EC0622"/>
    <w:rsid w:val="2BDE235A"/>
    <w:rsid w:val="2EA43279"/>
    <w:rsid w:val="2EB72FAC"/>
    <w:rsid w:val="2F3A3BDD"/>
    <w:rsid w:val="2FED0C50"/>
    <w:rsid w:val="31FC33CC"/>
    <w:rsid w:val="337C6572"/>
    <w:rsid w:val="358D4A67"/>
    <w:rsid w:val="36E903C3"/>
    <w:rsid w:val="370557D8"/>
    <w:rsid w:val="37F94635"/>
    <w:rsid w:val="397F500E"/>
    <w:rsid w:val="3B4C2CCE"/>
    <w:rsid w:val="3BA90120"/>
    <w:rsid w:val="3BE178BA"/>
    <w:rsid w:val="3C860462"/>
    <w:rsid w:val="42A05423"/>
    <w:rsid w:val="44C1472D"/>
    <w:rsid w:val="44DA134B"/>
    <w:rsid w:val="4561381A"/>
    <w:rsid w:val="46C87FF5"/>
    <w:rsid w:val="47484C91"/>
    <w:rsid w:val="493F3E72"/>
    <w:rsid w:val="49935F6C"/>
    <w:rsid w:val="4C433C79"/>
    <w:rsid w:val="4C602A7D"/>
    <w:rsid w:val="4C9149E5"/>
    <w:rsid w:val="4D1A2C2C"/>
    <w:rsid w:val="4D8B1D7C"/>
    <w:rsid w:val="51383FC9"/>
    <w:rsid w:val="514069D9"/>
    <w:rsid w:val="51E8779D"/>
    <w:rsid w:val="525C3CE7"/>
    <w:rsid w:val="5277467D"/>
    <w:rsid w:val="527E074E"/>
    <w:rsid w:val="53334A48"/>
    <w:rsid w:val="53DC50DF"/>
    <w:rsid w:val="549F7EBB"/>
    <w:rsid w:val="56393C72"/>
    <w:rsid w:val="579503FF"/>
    <w:rsid w:val="57D165DD"/>
    <w:rsid w:val="57FE314A"/>
    <w:rsid w:val="584414A5"/>
    <w:rsid w:val="585B234B"/>
    <w:rsid w:val="5A20384C"/>
    <w:rsid w:val="5B386973"/>
    <w:rsid w:val="5B7C1AAE"/>
    <w:rsid w:val="5C0A0310"/>
    <w:rsid w:val="5D814602"/>
    <w:rsid w:val="5DCF7A63"/>
    <w:rsid w:val="60522285"/>
    <w:rsid w:val="60535296"/>
    <w:rsid w:val="61A46B11"/>
    <w:rsid w:val="628250A4"/>
    <w:rsid w:val="62B62F9F"/>
    <w:rsid w:val="63EE0517"/>
    <w:rsid w:val="64852C29"/>
    <w:rsid w:val="64A62BA0"/>
    <w:rsid w:val="657A4758"/>
    <w:rsid w:val="667E2026"/>
    <w:rsid w:val="680C5410"/>
    <w:rsid w:val="683C3F47"/>
    <w:rsid w:val="6D657A9C"/>
    <w:rsid w:val="6D9B2F88"/>
    <w:rsid w:val="6FCD36D6"/>
    <w:rsid w:val="702E686B"/>
    <w:rsid w:val="71A36DE5"/>
    <w:rsid w:val="72676064"/>
    <w:rsid w:val="72FD2525"/>
    <w:rsid w:val="737427E7"/>
    <w:rsid w:val="73AD3F4B"/>
    <w:rsid w:val="7400407A"/>
    <w:rsid w:val="750162FC"/>
    <w:rsid w:val="78106856"/>
    <w:rsid w:val="79AC25AE"/>
    <w:rsid w:val="7D5947FB"/>
    <w:rsid w:val="7D605B8A"/>
    <w:rsid w:val="7DB06B11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3922</Words>
  <Characters>4274</Characters>
  <Lines>68</Lines>
  <Paragraphs>19</Paragraphs>
  <TotalTime>21</TotalTime>
  <ScaleCrop>false</ScaleCrop>
  <LinksUpToDate>false</LinksUpToDate>
  <CharactersWithSpaces>4369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niwenkai</cp:lastModifiedBy>
  <cp:lastPrinted>2026-03-16T14:05:00Z</cp:lastPrinted>
  <dcterms:modified xsi:type="dcterms:W3CDTF">2026-03-17T07:21:31Z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eyJoZGlkIjoiOTg0MWMyOGVkMGZiNDQ5NjVmMzU3YzFmOTU4Njg1ZDAiLCJ1c2VySWQiOiIyMjg5MjgzNTEifQ==</vt:lpwstr>
  </property>
</Properties>
</file>