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A9248C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华池县文体广电和旅游局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547D493E"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单位职责</w:t>
      </w:r>
    </w:p>
    <w:p w14:paraId="0F4B3ECC">
      <w:pPr>
        <w:pStyle w:val="7"/>
        <w:widowControl/>
        <w:shd w:val="clear" w:color="auto" w:fill="FFFFFF"/>
        <w:spacing w:beforeAutospacing="0" w:afterAutospacing="0" w:line="60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一、主要职能</w:t>
      </w:r>
    </w:p>
    <w:p w14:paraId="09F7A7D0">
      <w:pPr>
        <w:spacing w:line="600" w:lineRule="exact"/>
        <w:ind w:firstLine="645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贯彻执行党和国家、省、市有关文化、体育、广播电视、旅游工作的法律法规和路线、方针、政策，拟定全县文化、体育、广播电视业、旅游业发展战略目标及规划，并组织实施；指导推进全县文化、体育、广播电视、旅游业领域的体制机制改革；指导全县广播电视宣传、创作，把握正确舆论导向；指导和组织实施旅游行业设施标准和服务标准。</w:t>
      </w:r>
    </w:p>
    <w:p w14:paraId="6B382C02">
      <w:pPr>
        <w:spacing w:line="600" w:lineRule="exact"/>
        <w:ind w:firstLine="645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二）负责全县文化、体育、广播电视、旅游的行业管理，综合管理全县社会文化体育事业，组织、指导文体设施建设和开展群众文体活动，不断完善公共文化体育服务体系；管理文化体育社会团体，指导、协调开展基层文化体育工作；指导、协调全县文化艺术创作和生产，扶持示范性的文化艺术精品；</w:t>
      </w: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管理全县性重大文化体育活动，统筹协调艺术事业、广播电视事业、旅游事业建设，指导艺术创作和生产，扶持体现社会主义核心价值观、具有导向性代表性示范性的文艺作品，推动全县各门类艺术事业的发展，归口管理全县广播电视活动，努力扩大城乡广播电视覆盖。</w:t>
      </w:r>
    </w:p>
    <w:p w14:paraId="4CEA6E43">
      <w:pPr>
        <w:spacing w:line="600" w:lineRule="exact"/>
        <w:ind w:firstLine="645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﹙三﹚推进文化体育、广播电视领域的公共文化服务，推进全县公共文化服务体系建设和旅游公共服务建设，深入实施文化惠民工程，统筹推进全县基本公共文化服务标准化、均等化。指导、申报旅游建设项目；指导县内重点旅游区域、旅游目的地和旅游线路的规划开发；引导全县旅游业社会投资；负责全县国内旅游、入境旅游和出境旅游的市场开发，组织旅游产业的宣传和促销，指导全县旅游产品开发；承担全县红色旅游工作的开发、指导和协调，推动红色旅游发展。</w:t>
      </w:r>
    </w:p>
    <w:p w14:paraId="22F22F90">
      <w:pPr>
        <w:numPr>
          <w:ilvl w:val="0"/>
          <w:numId w:val="2"/>
        </w:numPr>
        <w:spacing w:line="60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统筹规划全县文化产业和旅游产业，组织实施全县文化和旅游资源普查、挖掘、保护和利用工作，促进全县文化产业和旅游产业发展；拟定全县非物质文化遗产传承和保护规划，组织实施非物质文化遗产保护、优秀民俗文化和地域文化的传承和普及。</w:t>
      </w:r>
    </w:p>
    <w:p w14:paraId="602D4E38">
      <w:pPr>
        <w:spacing w:line="60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（五）管理全县文化娱乐市场、网络文化市场、出版物市场、印刷市场、音像制品市场、图书报刊市场、软件市场、电子出版物市场、美术品市场和演出市场；负责印刷业的监管，打击侵权、盗版活动。</w:t>
      </w:r>
    </w:p>
    <w:p w14:paraId="6DAA3B85">
      <w:pPr>
        <w:spacing w:line="60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﹙六﹚指导做好体育规划、活动组织、竞赛训练、设施建设、人才培养等工作。</w:t>
      </w:r>
    </w:p>
    <w:p w14:paraId="2446ECAB">
      <w:pPr>
        <w:spacing w:line="60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七）拟定全县动漫、游戏产业发展规划，指导协调动漫和网络游戏、广播影视相关产业基地、项目建设、会展交易和市场监管；负责文艺类产品网上传播的前置审批工作，负责对网吧等上网服务营业场所实行经营许可证管理，对网络游戏服务进行监管；负责全县广播电视节目服务机构的审核、审查、报批和业务管理，管理全县广播电视节目制作的民办机构。</w:t>
      </w:r>
    </w:p>
    <w:p w14:paraId="5276F06F">
      <w:pPr>
        <w:spacing w:line="600" w:lineRule="exact"/>
        <w:ind w:firstLine="640" w:firstLineChars="200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﹙八﹚承担全县文化社会事业管理职责，拟定社会文化事业发展规划并组织实施；指导全县各类社会文化事业的建设与发展；管理全县广播电视和公共视听载体播放的视听节目、审查其内容和质量；审查管理全县公共图书馆事业，指导图书文献资料的建设、开发和利用；组织推动公共图书馆、文化馆标准化、现代化建设；拟定全县非物质文化遗产保护规划并组织实施。</w:t>
      </w:r>
    </w:p>
    <w:p w14:paraId="16527A5D">
      <w:pPr>
        <w:spacing w:line="600" w:lineRule="exact"/>
        <w:ind w:firstLine="645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﹙九﹚研究起草全县文物、博物馆事业发展规划，组织全县文物资源调查；审核、申报县级文物保护单位，推荐、申报国家级、省级文物保护单位、国家历史文化名城和世界文化遗产；负责县内国家级、省级、市级、县级文物保护单位管理；指导全县文物学术和科研工作；督促、检查文物安全保卫和消防技防工作；履行全县文物行政执法督察职责；依法组织查处县内文物犯罪重大案件；负责推动完善全县文物、博物馆公共服务体系建设，组织协调馆际间的协调交流。</w:t>
      </w:r>
    </w:p>
    <w:p w14:paraId="21F35FA5">
      <w:pPr>
        <w:widowControl/>
        <w:spacing w:line="600" w:lineRule="exact"/>
        <w:ind w:firstLine="640" w:firstLineChars="200"/>
        <w:jc w:val="left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﹙十﹚承办国家、省、市授权的文化、广电、体育和旅游行业有关的行政审批事项。</w:t>
      </w:r>
    </w:p>
    <w:p w14:paraId="313ABFAE">
      <w:pPr>
        <w:widowControl/>
        <w:spacing w:line="600" w:lineRule="exact"/>
        <w:ind w:firstLine="640" w:firstLineChars="200"/>
        <w:jc w:val="left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﹙十一﹚加强文化、体育、广播电视、旅游行业队伍的思想、作风、组织建设，根据事业发展需要有计划、多层次地培养专业人才，不断提高队伍的政治素质和业务素质，组织实施从业人员职业资格和登记资格管理工作。</w:t>
      </w:r>
    </w:p>
    <w:p w14:paraId="0822FF99">
      <w:pPr>
        <w:spacing w:line="600" w:lineRule="exact"/>
        <w:ind w:firstLine="645"/>
        <w:rPr>
          <w:rFonts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﹙十二﹚承办县委、县政府和上级业务部门交办的其它事项。</w:t>
      </w:r>
    </w:p>
    <w:p w14:paraId="2857704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07EA7E0D">
      <w:pPr>
        <w:pStyle w:val="7"/>
        <w:shd w:val="clear" w:color="auto" w:fill="FFFFFF"/>
        <w:spacing w:beforeAutospacing="0" w:afterAutospacing="0" w:line="560" w:lineRule="exact"/>
        <w:ind w:firstLine="643" w:firstLineChars="200"/>
        <w:rPr>
          <w:rFonts w:ascii="楷体_GB2312" w:hAnsi="楷体" w:eastAsia="楷体_GB2312" w:cs="宋体"/>
          <w:b/>
          <w:bCs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sz w:val="32"/>
          <w:szCs w:val="32"/>
        </w:rPr>
        <w:t>（一）机关内设机构</w:t>
      </w:r>
    </w:p>
    <w:p w14:paraId="6627D048">
      <w:pPr>
        <w:pStyle w:val="7"/>
        <w:shd w:val="clear" w:color="auto" w:fill="FFFFFF"/>
        <w:spacing w:beforeAutospacing="0" w:afterAutospacing="0"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我单位为全额拨款行政单位，其中含内设事业机构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个（县文化市场综合行政执法队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文物管理所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非遗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内设股室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5个（综合股、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文物股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、文化股、体育股、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旅游股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）。</w:t>
      </w:r>
    </w:p>
    <w:p w14:paraId="05CCEB90">
      <w:pPr>
        <w:snapToGrid w:val="0"/>
        <w:spacing w:line="600" w:lineRule="exact"/>
        <w:ind w:firstLine="640" w:firstLineChars="200"/>
        <w:rPr>
          <w:rFonts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人员情况：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我单位共有编制2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名，其中：行政编制10名，事业编制1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名，财政供养总人数4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，其中：在职人员26人，雇佣人员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人，遗属1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人。</w:t>
      </w:r>
    </w:p>
    <w:p w14:paraId="23839A63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5A4C92EF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年单位收支包括机关预算和直属单位预算在内的汇总情况。</w:t>
      </w:r>
    </w:p>
    <w:p w14:paraId="16B88F9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947.04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382854C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2C64516E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947.04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3170874A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947.04</w:t>
      </w:r>
      <w:r>
        <w:rPr>
          <w:rFonts w:hint="eastAsia" w:ascii="仿宋_GB2312" w:hAnsi="仿宋" w:eastAsia="仿宋_GB2312"/>
          <w:sz w:val="32"/>
          <w:szCs w:val="32"/>
        </w:rPr>
        <w:t>万元，占100%；</w:t>
      </w:r>
    </w:p>
    <w:p w14:paraId="53DCA08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政府性基金预算收入0万元，占0%；</w:t>
      </w:r>
    </w:p>
    <w:p w14:paraId="7C2647B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上年结转收入0万元，占0%；</w:t>
      </w:r>
    </w:p>
    <w:p w14:paraId="0BA2B3C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其他收入0万元，占0%。</w:t>
      </w:r>
    </w:p>
    <w:p w14:paraId="41FCB582">
      <w:pPr>
        <w:adjustRightInd w:val="0"/>
        <w:snapToGrid w:val="0"/>
        <w:spacing w:line="640" w:lineRule="exact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 xml:space="preserve">    （二）支出预算</w:t>
      </w:r>
    </w:p>
    <w:p w14:paraId="28AFDB2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947.04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449.51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47.46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497.53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</w:rPr>
        <w:t xml:space="preserve">  </w:t>
      </w:r>
      <w:r>
        <w:rPr>
          <w:rStyle w:val="22"/>
          <w:rFonts w:hint="eastAsia" w:ascii="仿宋_GB2312" w:hAnsi="仿宋" w:eastAsia="仿宋_GB2312"/>
          <w:lang w:val="en-US" w:eastAsia="zh-CN"/>
        </w:rPr>
        <w:t>52.54</w:t>
      </w:r>
      <w:r>
        <w:rPr>
          <w:rStyle w:val="22"/>
          <w:rFonts w:hint="eastAsia" w:ascii="仿宋_GB2312" w:hAnsi="仿宋" w:eastAsia="仿宋_GB2312"/>
        </w:rPr>
        <w:t xml:space="preserve"> %。</w:t>
      </w:r>
    </w:p>
    <w:p w14:paraId="6CF953D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7A33039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</w:rPr>
        <w:t>202</w:t>
      </w:r>
      <w:r>
        <w:rPr>
          <w:rStyle w:val="22"/>
          <w:rFonts w:hint="eastAsia" w:ascii="仿宋_GB2312" w:hAnsi="仿宋" w:eastAsia="仿宋_GB2312"/>
          <w:lang w:val="en-US" w:eastAsia="zh-CN"/>
        </w:rPr>
        <w:t>5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947.04</w:t>
      </w:r>
      <w:r>
        <w:rPr>
          <w:rStyle w:val="21"/>
          <w:rFonts w:hint="default" w:hAnsi="仿宋"/>
        </w:rPr>
        <w:t>万元，包括：文化旅游体育与传媒支出支出</w:t>
      </w:r>
      <w:r>
        <w:rPr>
          <w:rStyle w:val="21"/>
          <w:rFonts w:hint="eastAsia" w:hAnsi="仿宋" w:eastAsia="仿宋_GB2312"/>
          <w:lang w:val="en-US" w:eastAsia="zh-CN"/>
        </w:rPr>
        <w:t>826.98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67.78</w:t>
      </w:r>
      <w:r>
        <w:rPr>
          <w:rStyle w:val="21"/>
          <w:rFonts w:hint="default" w:hAnsi="仿宋"/>
        </w:rPr>
        <w:t>万元、卫生健康支出是</w:t>
      </w:r>
      <w:r>
        <w:rPr>
          <w:rStyle w:val="21"/>
          <w:rFonts w:hint="eastAsia" w:hAnsi="仿宋" w:eastAsia="仿宋_GB2312"/>
          <w:lang w:val="en-US" w:eastAsia="zh-CN"/>
        </w:rPr>
        <w:t>22.92</w:t>
      </w:r>
      <w:r>
        <w:rPr>
          <w:rStyle w:val="21"/>
          <w:rFonts w:hint="default" w:hAnsi="仿宋"/>
        </w:rPr>
        <w:t>万元.住房保障支出</w:t>
      </w:r>
      <w:r>
        <w:rPr>
          <w:rStyle w:val="21"/>
          <w:rFonts w:hint="eastAsia" w:hAnsi="仿宋" w:eastAsia="仿宋_GB2312"/>
          <w:lang w:val="en-US" w:eastAsia="zh-CN"/>
        </w:rPr>
        <w:t>29.36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77BE7A93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64B5324B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年基本支出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449.51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万元，比202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年预算增加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3.96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万元，增长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0.89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%，增长的主要原因是工资福利支出增加。</w:t>
      </w:r>
    </w:p>
    <w:p w14:paraId="2173F89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412.35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131.36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万元、津贴补贴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134.16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万元、奖金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25.61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万元、机关事业单位基本养老保险缴费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42.68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万元、职业年金缴费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19.58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万元、职工基本医疗保险缴费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15.9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万元、公务员医疗补助缴费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7.02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万元、其他社会保障缴费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万元、住房公积金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29.36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万元、生活补助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4.68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</w:p>
    <w:p w14:paraId="085CF37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37.16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2.56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万元、印刷费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2.2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水费0.9万元、电费1.32万元，邮电费1.36万元，委托业务费0.7万元、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取暖费1.43万元、差旅费6.3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万元、公务接待费0.2万元、工会经费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2.82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万元、福利费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1.76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万元、其他交通费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11.04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万元、其他商品和服务支出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4.52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</w:p>
    <w:p w14:paraId="52F9F56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（二）项目支出</w:t>
      </w:r>
    </w:p>
    <w:p w14:paraId="405F43A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2025年一般公共预算财政拨款项目支出预算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497.53</w:t>
      </w:r>
      <w:r>
        <w:rPr>
          <w:rFonts w:hint="eastAsia" w:ascii="仿宋_GB2312" w:hAnsi="仿宋" w:eastAsia="仿宋_GB2312"/>
          <w:sz w:val="32"/>
          <w:szCs w:val="32"/>
        </w:rPr>
        <w:t xml:space="preserve"> 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415.1</w:t>
      </w:r>
      <w:r>
        <w:rPr>
          <w:rFonts w:hint="eastAsia" w:ascii="仿宋_GB2312" w:hAnsi="仿宋" w:eastAsia="仿宋_GB2312"/>
          <w:sz w:val="32"/>
          <w:szCs w:val="32"/>
        </w:rPr>
        <w:t>万元，增加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503.6</w:t>
      </w:r>
      <w:r>
        <w:rPr>
          <w:rFonts w:hint="eastAsia" w:ascii="仿宋_GB2312" w:hAnsi="仿宋" w:eastAsia="仿宋_GB2312"/>
          <w:sz w:val="32"/>
          <w:szCs w:val="32"/>
        </w:rPr>
        <w:t>%，新增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项目2个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1ADDFC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影响经济社会发展项目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个，主要是乡镇综合文化站县级配套资金项目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、“十五五”文化传承创新和文旅融合发展规划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69A31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保障运转经费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 xml:space="preserve"> 个，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主要是项目1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华池县文物专项经费；2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县级文保员补助资金；3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应急广播运营维护费；4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全国第四次文物普查工作经费；5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春节及香包节活动经费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剧团运营补贴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7.全民健身中心、游客集散中心投入运行经费。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4F615CC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文化体育与传媒支出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类）文化和旅游（ 款）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文旅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 项）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年初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947.04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449.51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47.46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；项目支出</w:t>
      </w:r>
      <w:r>
        <w:rPr>
          <w:rStyle w:val="21"/>
          <w:rFonts w:hint="eastAsia" w:hAnsi="仿宋" w:eastAsia="仿宋_GB2312"/>
          <w:lang w:val="en-US" w:eastAsia="zh-CN"/>
        </w:rPr>
        <w:t>497.53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52.54</w:t>
      </w:r>
      <w:r>
        <w:rPr>
          <w:rStyle w:val="22"/>
          <w:rFonts w:hint="eastAsia" w:ascii="仿宋_GB2312" w:hAnsi="仿宋" w:eastAsia="仿宋_GB2312"/>
        </w:rPr>
        <w:t xml:space="preserve"> %。</w:t>
      </w:r>
    </w:p>
    <w:p w14:paraId="056620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2.社会保障和就业支出（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类） 行政事业单位养老支出（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款） 机关事业单位基本养老保险缴费支出、机关事业单位职业年金缴费支出、其他社会保障和就业支出（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项）2026年预算数为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67.78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万元，比2025年预算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2.46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万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43B400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3.卫生健康支出（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类） 行政事业单位医疗（ 款） 事业单位医疗（ 项）2026年预算数为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22.92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万元，比2025年预算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1.38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3E82A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4.住房保障支出（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类） 住房改革支出（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款） 住房公积金（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项）2026年预算数为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29.36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万元，比2025年预算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1.21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4D47EF37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0165C0C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480E0858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 0.2 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B16797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1.公务接待费0.2 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C066BE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3C70E93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37.16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21.56</w:t>
      </w:r>
      <w:r>
        <w:rPr>
          <w:rFonts w:hint="eastAsia" w:ascii="仿宋_GB2312" w:hAnsi="仿宋" w:eastAsia="仿宋_GB2312"/>
          <w:sz w:val="32"/>
          <w:szCs w:val="32"/>
        </w:rPr>
        <w:t>万元，增加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138.2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774DC6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60C2711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年，部门政府采购预算总额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220</w:t>
      </w:r>
      <w:r>
        <w:rPr>
          <w:rFonts w:hint="eastAsia" w:ascii="仿宋_GB2312" w:hAnsi="仿宋" w:eastAsia="仿宋_GB2312"/>
          <w:sz w:val="32"/>
          <w:szCs w:val="32"/>
        </w:rPr>
        <w:t>万元，政府采购预算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6DFCF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5A2B1B2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上年末固定资产金额为624.53万元。其中：办公用房4376.29平方米，价值499.07万元。202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212B5C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243BFBC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4D89EA03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 w14:paraId="2D60159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0A92B1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05BD3CF">
      <w:pPr>
        <w:numPr>
          <w:ilvl w:val="0"/>
          <w:numId w:val="3"/>
        </w:num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重点项目情况</w:t>
      </w:r>
    </w:p>
    <w:p w14:paraId="1CFB37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单位预算安排的经济社会发展类项目公开项目文本信息，包括项目名称、项目概况、立项依据、实施主体、实施周期、实施计划、年度预算安排、预期总体目标等内容。没有经济社会发展类项目支出的单位可公开其他类项目。</w:t>
      </w:r>
    </w:p>
    <w:p w14:paraId="6A9D7E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项目名称：华池县县级文保员补助资金</w:t>
      </w:r>
    </w:p>
    <w:p w14:paraId="70A75405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项目概况：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2026年华池县县级文保员补助资金，县级重点文物保护单位文保员报酬不低于600元标准列入县财政预算。目前我县县级重点文物保护单位63处，聘用文保员63人，每人每年600元，需经费3.78元。</w:t>
      </w:r>
    </w:p>
    <w:p w14:paraId="4A3CDD77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立项依据：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县财政局（华财发〔2026〕8号）关于2026年部门预算的批复</w:t>
      </w:r>
    </w:p>
    <w:p w14:paraId="4926F7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实施主体：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华池县文体广电和旅游局</w:t>
      </w:r>
    </w:p>
    <w:p w14:paraId="4AB68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75155F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计划完成全年巡查任务后一次性付清</w:t>
      </w:r>
    </w:p>
    <w:p w14:paraId="7B870A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2026年计划安排3.78万元</w:t>
      </w:r>
    </w:p>
    <w:p w14:paraId="472FB6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预期总体目标：加强文物保护点的安全管理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" w:eastAsia="仿宋_GB2312"/>
          <w:sz w:val="32"/>
          <w:szCs w:val="32"/>
        </w:rPr>
        <w:t>隐患排查治理，发现问题及时解决，对查出隐患能立即排除的立即排除，不能立即排除的要及时上报。改善文保员工作待遇，真正落实好文物保护重在基层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按时参加我单位组织的文物安全工作会议、培训及宣传教育工作。</w:t>
      </w:r>
    </w:p>
    <w:p w14:paraId="479A900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365252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年未安排预算，单位管理转移支付表为空表。</w:t>
      </w:r>
    </w:p>
    <w:p w14:paraId="32E490B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05E9B3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3EB4ECC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232DA91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70E4C1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AAAD1F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单位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个，公开率为100 %。</w:t>
      </w:r>
    </w:p>
    <w:p w14:paraId="24001547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单位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项目的 100 %。截至7月底，如期完成预算执行和绩效目标指标值的项目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个，完成率为100%。“双监控”无问题。开展1-9月绩效运行监控项目1个，占本单位项目的 100 %。截至10月底，如期完成预算执行和绩效目标指标值的项目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个，完成率为100 %。“双监控”未发现问题</w:t>
      </w:r>
    </w:p>
    <w:p w14:paraId="532581F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个，其中，单位整体支出 1个，项目支出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个，转移支付项目0个，绩效自评覆盖率为 100 %。绩效自评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</w:rPr>
        <w:t>结果随部门决算报送财政和随决算公开情况：根据财政局安排，及时公开。</w:t>
      </w:r>
    </w:p>
    <w:p w14:paraId="2FA0FBFD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根据202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万元，2024年度增加部门预算项目2个，增长率 37 %。同时对政策和项目资金管理作出调整的2个。</w:t>
      </w:r>
    </w:p>
    <w:p w14:paraId="73CEA4A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（二）2024年绩效目标编制情况</w:t>
      </w:r>
    </w:p>
    <w:p w14:paraId="79E1850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个。其中，整体支出绩效目标围绕部门管理、履职效果、能力建设三个维度，设置二级指标 11个、三级指标12 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A8A7B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5354184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0170445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03F450F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218992D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EBB93F4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2771CB8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7A36636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19E12EF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657C256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5057D11D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华池县文体广电和旅游局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8010D31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华池县文体广电和旅游局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071CBB33">
      <w:pPr>
        <w:adjustRightInd w:val="0"/>
        <w:snapToGrid w:val="0"/>
        <w:spacing w:line="640" w:lineRule="exact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8E2D3E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59865CF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93B6958">
      <w:pPr>
        <w:adjustRightInd w:val="0"/>
        <w:snapToGrid w:val="0"/>
        <w:spacing w:line="640" w:lineRule="exact"/>
        <w:ind w:right="1120" w:firstLine="4480" w:firstLineChars="14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华池县文体广电和旅游局</w:t>
      </w:r>
    </w:p>
    <w:p w14:paraId="478636F5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202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月1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2E36049D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4C6E45"/>
    <w:multiLevelType w:val="singleLevel"/>
    <w:tmpl w:val="B64C6E45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C78489B"/>
    <w:multiLevelType w:val="singleLevel"/>
    <w:tmpl w:val="EC78489B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4C30485"/>
    <w:multiLevelType w:val="singleLevel"/>
    <w:tmpl w:val="04C304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CFA1B57"/>
    <w:rsid w:val="10816D8A"/>
    <w:rsid w:val="10BB4615"/>
    <w:rsid w:val="113741D2"/>
    <w:rsid w:val="11B11232"/>
    <w:rsid w:val="18330BA7"/>
    <w:rsid w:val="1D34261E"/>
    <w:rsid w:val="20B2697E"/>
    <w:rsid w:val="242F1862"/>
    <w:rsid w:val="34626A80"/>
    <w:rsid w:val="38636C42"/>
    <w:rsid w:val="42A05423"/>
    <w:rsid w:val="4C433C79"/>
    <w:rsid w:val="527E074E"/>
    <w:rsid w:val="56393C72"/>
    <w:rsid w:val="579503FF"/>
    <w:rsid w:val="5DD01D1B"/>
    <w:rsid w:val="60535296"/>
    <w:rsid w:val="6F825758"/>
    <w:rsid w:val="6FF128BB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14</Pages>
  <Words>543</Words>
  <Characters>555</Characters>
  <Lines>68</Lines>
  <Paragraphs>19</Paragraphs>
  <TotalTime>81</TotalTime>
  <ScaleCrop>false</ScaleCrop>
  <LinksUpToDate>false</LinksUpToDate>
  <CharactersWithSpaces>562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^_^</cp:lastModifiedBy>
  <cp:lastPrinted>2026-03-16T08:08:33Z</cp:lastPrinted>
  <dcterms:modified xsi:type="dcterms:W3CDTF">2026-03-16T09:18:14Z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8F1E2DFA1B82470288B6F7B5025A7BCF_13</vt:lpwstr>
  </property>
  <property fmtid="{D5CDD505-2E9C-101B-9397-08002B2CF9AE}" pid="4" name="KSOTemplateDocerSaveRecord">
    <vt:lpwstr>eyJoZGlkIjoiZDNkYTZkNDlkNDY2OTE0MmU5YzcyNzM2NjA4NzRmNjUiLCJ1c2VySWQiOiIyNjAwMjA4NjAifQ==</vt:lpwstr>
  </property>
</Properties>
</file>