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09A02">
      <w:pPr>
        <w:tabs>
          <w:tab w:val="center" w:pos="4748"/>
        </w:tabs>
        <w:bidi w:val="0"/>
        <w:jc w:val="left"/>
        <w:rPr>
          <w:lang w:val="en-US" w:eastAsia="zh-CN"/>
        </w:rPr>
      </w:pPr>
    </w:p>
    <w:p w14:paraId="42E60FC3">
      <w:pPr>
        <w:tabs>
          <w:tab w:val="center" w:pos="4748"/>
        </w:tabs>
        <w:bidi w:val="0"/>
        <w:jc w:val="left"/>
        <w:rPr>
          <w:lang w:val="en-US" w:eastAsia="zh-CN"/>
        </w:rPr>
      </w:pPr>
    </w:p>
    <w:p w14:paraId="4648069D">
      <w:pPr>
        <w:tabs>
          <w:tab w:val="center" w:pos="4748"/>
        </w:tabs>
        <w:bidi w:val="0"/>
        <w:jc w:val="center"/>
        <w:rPr>
          <w:lang w:val="en-US" w:eastAsia="zh-CN"/>
        </w:rPr>
      </w:pPr>
    </w:p>
    <w:p w14:paraId="65BC4B0F">
      <w:pPr>
        <w:tabs>
          <w:tab w:val="center" w:pos="4748"/>
        </w:tabs>
        <w:bidi w:val="0"/>
        <w:jc w:val="center"/>
        <w:rPr>
          <w:lang w:val="en-US" w:eastAsia="zh-CN"/>
        </w:rPr>
      </w:pPr>
    </w:p>
    <w:p w14:paraId="58061890">
      <w:pPr>
        <w:tabs>
          <w:tab w:val="center" w:pos="4748"/>
        </w:tabs>
        <w:bidi w:val="0"/>
        <w:jc w:val="center"/>
        <w:rPr>
          <w:lang w:val="en-US" w:eastAsia="zh-CN"/>
        </w:rPr>
      </w:pPr>
    </w:p>
    <w:p w14:paraId="012687B0">
      <w:pPr>
        <w:tabs>
          <w:tab w:val="center" w:pos="4748"/>
        </w:tabs>
        <w:bidi w:val="0"/>
        <w:jc w:val="center"/>
        <w:rPr>
          <w:lang w:val="en-US" w:eastAsia="zh-CN"/>
        </w:rPr>
      </w:pPr>
    </w:p>
    <w:p w14:paraId="62BF65E6">
      <w:pPr>
        <w:tabs>
          <w:tab w:val="center" w:pos="4748"/>
        </w:tabs>
        <w:bidi w:val="0"/>
        <w:jc w:val="center"/>
        <w:rPr>
          <w:lang w:val="en-US" w:eastAsia="zh-CN"/>
        </w:rPr>
      </w:pPr>
    </w:p>
    <w:p w14:paraId="57C58C27">
      <w:pPr>
        <w:tabs>
          <w:tab w:val="center" w:pos="4748"/>
        </w:tabs>
        <w:bidi w:val="0"/>
        <w:jc w:val="center"/>
        <w:rPr>
          <w:lang w:val="en-US" w:eastAsia="zh-CN"/>
        </w:rPr>
      </w:pPr>
    </w:p>
    <w:p w14:paraId="5A01A74B">
      <w:pPr>
        <w:spacing w:line="660" w:lineRule="exact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华池县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信访局</w:t>
      </w:r>
    </w:p>
    <w:p w14:paraId="0BC4931D">
      <w:pPr>
        <w:tabs>
          <w:tab w:val="center" w:pos="4748"/>
        </w:tabs>
        <w:bidi w:val="0"/>
        <w:jc w:val="center"/>
        <w:rPr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2025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年部门预算公开情况说明</w:t>
      </w:r>
    </w:p>
    <w:p w14:paraId="7D5641D9">
      <w:pPr>
        <w:tabs>
          <w:tab w:val="center" w:pos="4748"/>
        </w:tabs>
        <w:bidi w:val="0"/>
        <w:jc w:val="center"/>
        <w:rPr>
          <w:lang w:val="en-US" w:eastAsia="zh-CN"/>
        </w:rPr>
      </w:pPr>
    </w:p>
    <w:p w14:paraId="57501420">
      <w:pPr>
        <w:tabs>
          <w:tab w:val="center" w:pos="4748"/>
        </w:tabs>
        <w:bidi w:val="0"/>
        <w:jc w:val="center"/>
        <w:rPr>
          <w:lang w:val="en-US" w:eastAsia="zh-CN"/>
        </w:rPr>
      </w:pPr>
    </w:p>
    <w:p w14:paraId="5141286A">
      <w:pPr>
        <w:tabs>
          <w:tab w:val="center" w:pos="4748"/>
        </w:tabs>
        <w:bidi w:val="0"/>
        <w:jc w:val="left"/>
        <w:rPr>
          <w:lang w:val="en-US" w:eastAsia="zh-CN"/>
        </w:rPr>
      </w:pPr>
    </w:p>
    <w:p w14:paraId="603708AC">
      <w:pPr>
        <w:tabs>
          <w:tab w:val="center" w:pos="4748"/>
        </w:tabs>
        <w:bidi w:val="0"/>
        <w:jc w:val="left"/>
        <w:rPr>
          <w:lang w:val="en-US" w:eastAsia="zh-CN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4498" w:firstLineChars="14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41EFD59F"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（一）受理、交办、转送信访人提出的信访事项；</w:t>
      </w:r>
    </w:p>
    <w:p w14:paraId="27D514CF"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（二）承办上级业务部门和县委、县政府交由处理的信访事项；</w:t>
      </w:r>
    </w:p>
    <w:p w14:paraId="6894789C"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（三）协调处理重要信访事项；</w:t>
      </w:r>
    </w:p>
    <w:p w14:paraId="6CC0F0BE"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（四）督促检查信访事项的处理；</w:t>
      </w:r>
    </w:p>
    <w:p w14:paraId="0E81D70E"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（五）研究、分析信访形势，开展调查研究，及时向县委、县政府提出完善政策和改进工作的建议；</w:t>
      </w:r>
    </w:p>
    <w:p w14:paraId="7FD79077"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（六）对全县信访工作进行指导；</w:t>
      </w:r>
    </w:p>
    <w:p w14:paraId="437FAC43"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（七）开展有关信访法规政策的宣传；</w:t>
      </w:r>
    </w:p>
    <w:p w14:paraId="387A8E0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（八）完成县委、县政府和上级业务部门交办的其他任务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004BF081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47CD5F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（1）机关内设机构</w:t>
      </w:r>
    </w:p>
    <w:p w14:paraId="3C6DB7B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池县信访局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内设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个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，华池县信访接待中心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1000FB2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（2）人员情况</w:t>
      </w:r>
    </w:p>
    <w:p w14:paraId="06E8FF1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20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年度，我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单位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共有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名，其中：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行政编制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名，参公事业编制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名，事业编制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名，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行政工勤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名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。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财政供养总人数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人，其中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在职人员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人（正科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人，副科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人，工人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人）,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雇佣人员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人，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离退休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遗属0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176.78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所有收入和支出均纳入部门预算管理。收入包括：一般公共预算拨款收入、政府性基金预算拨款收入、事业收入、事业单位经营收入、其他收入、使用非财政拨款结余、上年结转；支出包括：一般公共服务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176.78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176.78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3F3673EE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ED42E4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5E69141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176.78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146.78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83.21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30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16.97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6F71357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176.78</w:t>
      </w:r>
      <w:r>
        <w:rPr>
          <w:rStyle w:val="20"/>
          <w:rFonts w:hint="default" w:hAnsi="仿宋"/>
        </w:rPr>
        <w:t>万元，包括：一般公共服务</w:t>
      </w:r>
      <w:r>
        <w:rPr>
          <w:rStyle w:val="20"/>
          <w:rFonts w:hint="eastAsia" w:hAnsi="仿宋" w:eastAsia="仿宋_GB2312"/>
          <w:lang w:val="en-US" w:eastAsia="zh-CN"/>
        </w:rPr>
        <w:t>基本</w:t>
      </w:r>
      <w:r>
        <w:rPr>
          <w:rStyle w:val="20"/>
          <w:rFonts w:hint="default" w:hAnsi="仿宋"/>
        </w:rPr>
        <w:t>支出</w:t>
      </w:r>
      <w:r>
        <w:rPr>
          <w:rStyle w:val="21"/>
          <w:rFonts w:hint="eastAsia" w:ascii="仿宋_GB2312" w:hAnsi="仿宋" w:eastAsia="仿宋_GB2312"/>
          <w:lang w:val="en-US" w:eastAsia="zh-CN"/>
        </w:rPr>
        <w:t>139.11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20.66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卫生健康支出7.03万元、住房保障支出9.99万元、一般公务服务项目支出30万元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（详见部门预算公开表4,5,6,7）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176.78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11.61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134.07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12.71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劳务费、委托业务费、工会经费、福利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7CFA94C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 xml:space="preserve"> %，减少的主要原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因是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项目合并，资金减少。</w:t>
      </w:r>
    </w:p>
    <w:p w14:paraId="30B41DE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经济社会发展项目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068FC55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保障运转经费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主要是项目1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信访劝返维稳经费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F05822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58E825F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139.11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增加7.47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138CF5B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2. 社会保障和就业支出（类）行政事业单位养老支出（款）机关事业单位基本养老保险缴费支出、机关事业单位职业年金缴费支出（项）202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 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20.66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 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增加1.67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万元。主要原因是人员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7FF881B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3.卫生健康（类）行政事业单位医疗（款）事业单位医疗（项）202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7.03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 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增加1.13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万元。主要原因是人员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294740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TimesNewRomanPS-BoldMT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4.住房保障支出2026年预算为9.99万元，比2025年预算增加1.25万元。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主要原因是人员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639BBBA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7D080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</w:rPr>
        <w:t>本单位无“三公”经费预算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26E517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1DF6268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F528E0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52BC8B1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</w:rPr>
        <w:t>本单位无会议费预算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40.35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2.77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经费降低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64162C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84BBB8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32.77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226.27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5.99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9CC23C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E198D8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default" w:ascii="仿宋_GB2312" w:hAnsi="仿宋" w:eastAsia="仿宋_GB2312" w:cs="宋体"/>
          <w:kern w:val="0"/>
          <w:sz w:val="32"/>
          <w:szCs w:val="32"/>
        </w:rPr>
        <w:t>已完成单位整体支出绩效自评并报送财政，随决算一并公开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个，增长率/压减率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  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6A366F9B">
      <w:pPr>
        <w:adjustRightInd w:val="0"/>
        <w:snapToGrid w:val="0"/>
        <w:spacing w:line="640" w:lineRule="exact"/>
        <w:ind w:right="1120"/>
        <w:contextualSpacing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</w:p>
    <w:p w14:paraId="3BDFE07A">
      <w:pPr>
        <w:adjustRightInd w:val="0"/>
        <w:snapToGrid w:val="0"/>
        <w:spacing w:line="640" w:lineRule="exact"/>
        <w:ind w:right="1120" w:firstLine="560" w:firstLineChars="200"/>
        <w:contextualSpacing/>
        <w:jc w:val="both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华池县信访局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0E055828">
      <w:pPr>
        <w:adjustRightInd w:val="0"/>
        <w:snapToGrid w:val="0"/>
        <w:spacing w:line="640" w:lineRule="exact"/>
        <w:ind w:firstLine="640" w:firstLineChars="200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华池县信访局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02CBCC63">
      <w:pPr>
        <w:adjustRightInd w:val="0"/>
        <w:snapToGrid w:val="0"/>
        <w:spacing w:line="640" w:lineRule="exact"/>
        <w:ind w:right="1120"/>
        <w:contextualSpacing/>
        <w:jc w:val="center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    华池县信访局</w:t>
      </w:r>
    </w:p>
    <w:p w14:paraId="15D4D2E0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4BEC049D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2C366FD"/>
    <w:rsid w:val="18330BA7"/>
    <w:rsid w:val="1D34261E"/>
    <w:rsid w:val="42A05423"/>
    <w:rsid w:val="4C433C79"/>
    <w:rsid w:val="527E074E"/>
    <w:rsid w:val="56393C72"/>
    <w:rsid w:val="579503FF"/>
    <w:rsid w:val="5CBA7F88"/>
    <w:rsid w:val="60535296"/>
    <w:rsid w:val="619D4F75"/>
    <w:rsid w:val="6D3A466C"/>
    <w:rsid w:val="72FD2525"/>
    <w:rsid w:val="759D21FC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4031</Words>
  <Characters>4335</Characters>
  <Lines>68</Lines>
  <Paragraphs>19</Paragraphs>
  <TotalTime>50</TotalTime>
  <ScaleCrop>false</ScaleCrop>
  <LinksUpToDate>false</LinksUpToDate>
  <CharactersWithSpaces>4408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似水流年</cp:lastModifiedBy>
  <cp:lastPrinted>2022-02-15T15:45:00Z</cp:lastPrinted>
  <dcterms:modified xsi:type="dcterms:W3CDTF">2026-03-16T10:36:46Z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eyJoZGlkIjoiYzU1MjY5MTFkNzk3NWVjOGQ5NDliYWRiNjUxOWIxMTEiLCJ1c2VySWQiOiI1MTAyNjg3NzkifQ==</vt:lpwstr>
  </property>
</Properties>
</file>