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7C715723">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华池县人民政府办公室</w:t>
      </w:r>
    </w:p>
    <w:p w14:paraId="365F2548">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eastAsia"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eastAsia"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eastAsia"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1C2345E7">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2025</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62BA02A1">
      <w:pPr>
        <w:spacing w:line="600" w:lineRule="exact"/>
        <w:ind w:firstLine="640" w:firstLineChars="200"/>
        <w:rPr>
          <w:rFonts w:ascii="仿宋_GB2312" w:hAnsi="仿宋" w:eastAsia="仿宋_GB2312" w:cs="宋体"/>
          <w:kern w:val="0"/>
          <w:sz w:val="32"/>
          <w:szCs w:val="32"/>
        </w:rPr>
      </w:pPr>
      <w:r>
        <w:rPr>
          <w:rFonts w:hint="default" w:ascii="Times New Roman" w:hAnsi="Times New Roman" w:eastAsia="仿宋_GB2312" w:cs="Times New Roman"/>
          <w:i w:val="0"/>
          <w:iCs w:val="0"/>
          <w:caps w:val="0"/>
          <w:color w:val="auto"/>
          <w:spacing w:val="0"/>
          <w:kern w:val="21"/>
          <w:sz w:val="32"/>
          <w:szCs w:val="32"/>
          <w:shd w:val="clear" w:color="auto" w:fill="FFFFFF"/>
        </w:rPr>
        <w:t>我单位是隶属县政府下属的行政单位，主要负责处理县政府的日常政务和事务；承担县政府全体会议、常务会议、县长办公会议、县政府党组会议和县政府领导同志召集的其他专业会议的准备、组织、协调工作；协助县政府领导同志组织起草或审核县政府和县政府办制发的各类公文；督促检查市政府各项决议、决定、重要工作部署和县政府领导同志重要批示的贯彻执行情况；承办县政府来宾调研、接待工作；做好县政府领导同志的服务事务、县政府办公室机关的后勤保障和离退休干部职工的服务工作等。</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2AA269A8">
      <w:pPr>
        <w:spacing w:line="600" w:lineRule="exact"/>
        <w:ind w:firstLine="640" w:firstLineChars="200"/>
        <w:rPr>
          <w:rFonts w:ascii="仿宋_GB2312" w:hAnsi="仿宋" w:eastAsia="仿宋_GB2312" w:cs="宋体"/>
          <w:kern w:val="0"/>
          <w:sz w:val="32"/>
          <w:szCs w:val="32"/>
        </w:rPr>
      </w:pPr>
      <w:r>
        <w:rPr>
          <w:rFonts w:hint="default" w:ascii="Times New Roman" w:hAnsi="Times New Roman" w:eastAsia="仿宋_GB2312" w:cs="Times New Roman"/>
          <w:i w:val="0"/>
          <w:iCs w:val="0"/>
          <w:caps w:val="0"/>
          <w:color w:val="auto"/>
          <w:spacing w:val="0"/>
          <w:kern w:val="21"/>
          <w:sz w:val="32"/>
          <w:szCs w:val="32"/>
          <w:shd w:val="clear" w:color="auto" w:fill="FFFFFF"/>
        </w:rPr>
        <w:t>现下设</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县政府</w:t>
      </w:r>
      <w:r>
        <w:rPr>
          <w:rFonts w:hint="default" w:ascii="Times New Roman" w:hAnsi="Times New Roman" w:eastAsia="仿宋_GB2312" w:cs="Times New Roman"/>
          <w:i w:val="0"/>
          <w:iCs w:val="0"/>
          <w:caps w:val="0"/>
          <w:color w:val="auto"/>
          <w:spacing w:val="0"/>
          <w:kern w:val="21"/>
          <w:sz w:val="32"/>
          <w:szCs w:val="32"/>
          <w:shd w:val="clear" w:color="auto" w:fill="FFFFFF"/>
        </w:rPr>
        <w:t>信息中心、应急</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综合事务中心</w:t>
      </w:r>
      <w:r>
        <w:rPr>
          <w:rFonts w:hint="default" w:ascii="Times New Roman" w:hAnsi="Times New Roman" w:eastAsia="仿宋_GB2312" w:cs="Times New Roman"/>
          <w:i w:val="0"/>
          <w:iCs w:val="0"/>
          <w:caps w:val="0"/>
          <w:color w:val="auto"/>
          <w:spacing w:val="0"/>
          <w:kern w:val="21"/>
          <w:sz w:val="32"/>
          <w:szCs w:val="32"/>
          <w:shd w:val="clear" w:color="auto" w:fill="FFFFFF"/>
        </w:rPr>
        <w:t>、政府信访室等</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3</w:t>
      </w:r>
      <w:r>
        <w:rPr>
          <w:rFonts w:hint="default" w:ascii="Times New Roman" w:hAnsi="Times New Roman" w:eastAsia="仿宋_GB2312" w:cs="Times New Roman"/>
          <w:i w:val="0"/>
          <w:iCs w:val="0"/>
          <w:caps w:val="0"/>
          <w:color w:val="auto"/>
          <w:spacing w:val="0"/>
          <w:kern w:val="21"/>
          <w:sz w:val="32"/>
          <w:szCs w:val="32"/>
          <w:shd w:val="clear" w:color="auto" w:fill="FFFFFF"/>
        </w:rPr>
        <w:t>个部门。现在这</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3</w:t>
      </w:r>
      <w:r>
        <w:rPr>
          <w:rFonts w:hint="default" w:ascii="Times New Roman" w:hAnsi="Times New Roman" w:eastAsia="仿宋_GB2312" w:cs="Times New Roman"/>
          <w:i w:val="0"/>
          <w:iCs w:val="0"/>
          <w:caps w:val="0"/>
          <w:color w:val="auto"/>
          <w:spacing w:val="0"/>
          <w:kern w:val="21"/>
          <w:sz w:val="32"/>
          <w:szCs w:val="32"/>
          <w:shd w:val="clear" w:color="auto" w:fill="FFFFFF"/>
        </w:rPr>
        <w:t>个单位经费在政府办公室集中核算</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w:t>
      </w:r>
    </w:p>
    <w:p w14:paraId="1A18BC42">
      <w:pPr>
        <w:spacing w:line="600" w:lineRule="exact"/>
        <w:ind w:firstLine="643" w:firstLineChars="200"/>
        <w:rPr>
          <w:rFonts w:hint="eastAsia" w:ascii="楷体_GB2312" w:hAnsi="楷体" w:eastAsia="楷体_GB2312" w:cs="宋体"/>
          <w:b/>
          <w:bCs/>
          <w:kern w:val="0"/>
          <w:sz w:val="32"/>
          <w:szCs w:val="32"/>
          <w:lang w:eastAsia="zh-CN"/>
        </w:rPr>
      </w:pPr>
      <w:r>
        <w:rPr>
          <w:rFonts w:hint="eastAsia" w:ascii="楷体_GB2312" w:hAnsi="楷体" w:eastAsia="楷体_GB2312" w:cs="宋体"/>
          <w:b/>
          <w:bCs/>
          <w:kern w:val="0"/>
          <w:sz w:val="32"/>
          <w:szCs w:val="32"/>
        </w:rPr>
        <w:t>（</w:t>
      </w:r>
      <w:r>
        <w:rPr>
          <w:rFonts w:hint="eastAsia" w:ascii="楷体_GB2312" w:hAnsi="楷体" w:eastAsia="楷体_GB2312" w:cs="宋体"/>
          <w:b/>
          <w:bCs/>
          <w:kern w:val="0"/>
          <w:sz w:val="32"/>
          <w:szCs w:val="32"/>
          <w:lang w:eastAsia="zh-CN"/>
        </w:rPr>
        <w:t>二</w:t>
      </w:r>
      <w:r>
        <w:rPr>
          <w:rFonts w:hint="eastAsia" w:ascii="楷体_GB2312" w:hAnsi="楷体" w:eastAsia="楷体_GB2312" w:cs="宋体"/>
          <w:b/>
          <w:bCs/>
          <w:kern w:val="0"/>
          <w:sz w:val="32"/>
          <w:szCs w:val="32"/>
        </w:rPr>
        <w:t>）</w:t>
      </w:r>
      <w:r>
        <w:rPr>
          <w:rFonts w:hint="eastAsia" w:ascii="楷体_GB2312" w:hAnsi="楷体" w:eastAsia="楷体_GB2312" w:cs="宋体"/>
          <w:b/>
          <w:bCs/>
          <w:kern w:val="0"/>
          <w:sz w:val="32"/>
          <w:szCs w:val="32"/>
          <w:lang w:eastAsia="zh-CN"/>
        </w:rPr>
        <w:t>二级部门</w:t>
      </w:r>
    </w:p>
    <w:p w14:paraId="23091B34">
      <w:pPr>
        <w:spacing w:line="600" w:lineRule="exact"/>
        <w:ind w:firstLine="640" w:firstLineChars="200"/>
        <w:rPr>
          <w:rFonts w:hint="eastAsia" w:ascii="仿宋_GB2312" w:hAnsi="仿宋" w:eastAsia="仿宋_GB2312" w:cs="宋体"/>
          <w:kern w:val="0"/>
          <w:sz w:val="32"/>
          <w:szCs w:val="32"/>
          <w:lang w:eastAsia="zh-CN"/>
        </w:rPr>
      </w:pPr>
      <w:r>
        <w:rPr>
          <w:rFonts w:hint="default" w:ascii="Times New Roman" w:hAnsi="Times New Roman" w:eastAsia="仿宋_GB2312" w:cs="Times New Roman"/>
          <w:i w:val="0"/>
          <w:iCs w:val="0"/>
          <w:caps w:val="0"/>
          <w:color w:val="auto"/>
          <w:spacing w:val="0"/>
          <w:kern w:val="21"/>
          <w:sz w:val="32"/>
          <w:szCs w:val="32"/>
          <w:shd w:val="clear" w:color="auto" w:fill="FFFFFF"/>
        </w:rPr>
        <w:t>现下设</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华池县地方志编纂委员会办公室</w:t>
      </w:r>
      <w:r>
        <w:rPr>
          <w:rFonts w:hint="default" w:ascii="Times New Roman" w:hAnsi="Times New Roman" w:eastAsia="仿宋_GB2312" w:cs="Times New Roman"/>
          <w:i w:val="0"/>
          <w:iCs w:val="0"/>
          <w:caps w:val="0"/>
          <w:color w:val="auto"/>
          <w:spacing w:val="0"/>
          <w:kern w:val="21"/>
          <w:sz w:val="32"/>
          <w:szCs w:val="32"/>
          <w:shd w:val="clear" w:color="auto" w:fill="FFFFFF"/>
        </w:rPr>
        <w:t>、</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华池县人民政府政务服务中心</w:t>
      </w:r>
      <w:r>
        <w:rPr>
          <w:rFonts w:hint="default" w:ascii="Times New Roman" w:hAnsi="Times New Roman" w:eastAsia="仿宋_GB2312" w:cs="Times New Roman"/>
          <w:i w:val="0"/>
          <w:iCs w:val="0"/>
          <w:caps w:val="0"/>
          <w:color w:val="auto"/>
          <w:spacing w:val="0"/>
          <w:kern w:val="21"/>
          <w:sz w:val="32"/>
          <w:szCs w:val="32"/>
          <w:shd w:val="clear" w:color="auto" w:fill="FFFFFF"/>
        </w:rPr>
        <w:t>、</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2</w:t>
      </w:r>
      <w:r>
        <w:rPr>
          <w:rFonts w:hint="default" w:ascii="Times New Roman" w:hAnsi="Times New Roman" w:eastAsia="仿宋_GB2312" w:cs="Times New Roman"/>
          <w:i w:val="0"/>
          <w:iCs w:val="0"/>
          <w:caps w:val="0"/>
          <w:color w:val="auto"/>
          <w:spacing w:val="0"/>
          <w:kern w:val="21"/>
          <w:sz w:val="32"/>
          <w:szCs w:val="32"/>
          <w:shd w:val="clear" w:color="auto" w:fill="FFFFFF"/>
        </w:rPr>
        <w:t>个</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事业单位</w:t>
      </w:r>
      <w:r>
        <w:rPr>
          <w:rFonts w:hint="default" w:ascii="Times New Roman" w:hAnsi="Times New Roman" w:eastAsia="仿宋_GB2312" w:cs="Times New Roman"/>
          <w:i w:val="0"/>
          <w:iCs w:val="0"/>
          <w:caps w:val="0"/>
          <w:color w:val="auto"/>
          <w:spacing w:val="0"/>
          <w:kern w:val="21"/>
          <w:sz w:val="32"/>
          <w:szCs w:val="32"/>
          <w:shd w:val="clear" w:color="auto" w:fill="FFFFFF"/>
        </w:rPr>
        <w:t>。现在这</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2</w:t>
      </w:r>
      <w:r>
        <w:rPr>
          <w:rFonts w:hint="default" w:ascii="Times New Roman" w:hAnsi="Times New Roman" w:eastAsia="仿宋_GB2312" w:cs="Times New Roman"/>
          <w:i w:val="0"/>
          <w:iCs w:val="0"/>
          <w:caps w:val="0"/>
          <w:color w:val="auto"/>
          <w:spacing w:val="0"/>
          <w:kern w:val="21"/>
          <w:sz w:val="32"/>
          <w:szCs w:val="32"/>
          <w:shd w:val="clear" w:color="auto" w:fill="FFFFFF"/>
        </w:rPr>
        <w:t>个单位经费在</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独立</w:t>
      </w:r>
      <w:r>
        <w:rPr>
          <w:rFonts w:hint="default" w:ascii="Times New Roman" w:hAnsi="Times New Roman" w:eastAsia="仿宋_GB2312" w:cs="Times New Roman"/>
          <w:i w:val="0"/>
          <w:iCs w:val="0"/>
          <w:caps w:val="0"/>
          <w:color w:val="auto"/>
          <w:spacing w:val="0"/>
          <w:kern w:val="21"/>
          <w:sz w:val="32"/>
          <w:szCs w:val="32"/>
          <w:shd w:val="clear" w:color="auto" w:fill="FFFFFF"/>
        </w:rPr>
        <w:t>核算</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1895.68</w:t>
      </w:r>
      <w:r>
        <w:rPr>
          <w:rFonts w:hint="eastAsia" w:ascii="仿宋_GB2312" w:hAnsi="仿宋" w:eastAsia="仿宋_GB2312" w:cs="宋体"/>
          <w:kern w:val="0"/>
          <w:sz w:val="32"/>
          <w:szCs w:val="32"/>
        </w:rPr>
        <w:t>万元。按照综合预算的原则，部门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cs="宋体"/>
          <w:kern w:val="0"/>
          <w:sz w:val="32"/>
          <w:szCs w:val="32"/>
          <w:lang w:val="en-US" w:eastAsia="zh-CN"/>
        </w:rPr>
        <w:t>1895.68</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cs="宋体"/>
          <w:kern w:val="0"/>
          <w:sz w:val="32"/>
          <w:szCs w:val="32"/>
          <w:lang w:val="en-US" w:eastAsia="zh-CN"/>
        </w:rPr>
        <w:t xml:space="preserve">1895.68 </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cs="宋体"/>
          <w:kern w:val="0"/>
          <w:sz w:val="32"/>
          <w:szCs w:val="32"/>
          <w:lang w:val="en-US" w:eastAsia="zh-CN"/>
        </w:rPr>
        <w:t>1895.68</w:t>
      </w:r>
      <w:r>
        <w:rPr>
          <w:rFonts w:hint="eastAsia" w:ascii="仿宋_GB2312" w:hAnsi="仿宋" w:eastAsia="仿宋_GB2312"/>
          <w:sz w:val="32"/>
          <w:szCs w:val="32"/>
        </w:rPr>
        <w:t>万元（详见部门/单位预算公开表3）。</w:t>
      </w:r>
      <w:r>
        <w:rPr>
          <w:rStyle w:val="20"/>
          <w:rFonts w:hint="default" w:hAnsi="仿宋"/>
        </w:rPr>
        <w:t>其中：基本支出</w:t>
      </w:r>
      <w:r>
        <w:rPr>
          <w:rStyle w:val="21"/>
          <w:rFonts w:hint="eastAsia" w:ascii="仿宋_GB2312" w:hAnsi="仿宋" w:eastAsia="仿宋_GB2312"/>
          <w:lang w:val="en-US" w:eastAsia="zh-CN"/>
        </w:rPr>
        <w:t>1488.77</w:t>
      </w:r>
      <w:r>
        <w:rPr>
          <w:rStyle w:val="20"/>
          <w:rFonts w:hint="default" w:hAnsi="仿宋"/>
        </w:rPr>
        <w:t>万元，占</w:t>
      </w:r>
      <w:r>
        <w:rPr>
          <w:rStyle w:val="20"/>
          <w:rFonts w:hint="eastAsia" w:hAnsi="仿宋" w:eastAsia="仿宋_GB2312"/>
          <w:lang w:val="en-US" w:eastAsia="zh-CN"/>
        </w:rPr>
        <w:t>78.53</w:t>
      </w:r>
      <w:r>
        <w:rPr>
          <w:rStyle w:val="21"/>
          <w:rFonts w:hint="eastAsia" w:ascii="仿宋_GB2312" w:hAnsi="仿宋" w:eastAsia="仿宋_GB2312"/>
        </w:rPr>
        <w:t>%</w:t>
      </w:r>
      <w:r>
        <w:rPr>
          <w:rStyle w:val="20"/>
          <w:rFonts w:hint="default" w:hAnsi="仿宋"/>
        </w:rPr>
        <w:t>；项目支出</w:t>
      </w:r>
      <w:r>
        <w:rPr>
          <w:rStyle w:val="20"/>
          <w:rFonts w:hint="eastAsia" w:hAnsi="仿宋" w:eastAsia="仿宋_GB2312"/>
          <w:lang w:val="en-US" w:eastAsia="zh-CN"/>
        </w:rPr>
        <w:t xml:space="preserve">406.91 </w:t>
      </w:r>
      <w:r>
        <w:rPr>
          <w:rStyle w:val="20"/>
          <w:rFonts w:hint="default" w:hAnsi="仿宋"/>
        </w:rPr>
        <w:t>万元，占</w:t>
      </w:r>
      <w:r>
        <w:rPr>
          <w:rStyle w:val="21"/>
          <w:rFonts w:hint="eastAsia" w:ascii="仿宋_GB2312" w:hAnsi="仿宋" w:eastAsia="仿宋_GB2312"/>
          <w:lang w:val="en-US" w:eastAsia="zh-CN"/>
        </w:rPr>
        <w:t>21.47</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eastAsia" w:ascii="仿宋_GB2312" w:hAnsi="仿宋" w:eastAsia="仿宋_GB2312"/>
          <w:lang w:val="en-US" w:eastAsia="zh-CN"/>
        </w:rPr>
        <w:t>6</w:t>
      </w:r>
      <w:r>
        <w:rPr>
          <w:rStyle w:val="20"/>
          <w:rFonts w:hint="default" w:hAnsi="仿宋"/>
        </w:rPr>
        <w:t>年一般公共预算当年支出</w:t>
      </w:r>
      <w:r>
        <w:rPr>
          <w:rFonts w:hint="eastAsia" w:ascii="仿宋_GB2312" w:hAnsi="仿宋" w:eastAsia="仿宋_GB2312" w:cs="宋体"/>
          <w:kern w:val="0"/>
          <w:sz w:val="32"/>
          <w:szCs w:val="32"/>
          <w:lang w:val="en-US" w:eastAsia="zh-CN"/>
        </w:rPr>
        <w:t>1895.68</w:t>
      </w:r>
      <w:r>
        <w:rPr>
          <w:rStyle w:val="20"/>
          <w:rFonts w:hint="default" w:hAnsi="仿宋"/>
        </w:rPr>
        <w:t>万元，包括：一般公共服务支出</w:t>
      </w:r>
      <w:r>
        <w:rPr>
          <w:rStyle w:val="21"/>
          <w:rFonts w:hint="eastAsia" w:ascii="仿宋_GB2312" w:hAnsi="仿宋" w:eastAsia="仿宋_GB2312"/>
          <w:lang w:val="en-US" w:eastAsia="zh-CN"/>
        </w:rPr>
        <w:t xml:space="preserve">1646.46 </w:t>
      </w:r>
      <w:r>
        <w:rPr>
          <w:rStyle w:val="20"/>
          <w:rFonts w:hint="default" w:hAnsi="仿宋"/>
        </w:rPr>
        <w:t>万元</w:t>
      </w:r>
      <w:r>
        <w:rPr>
          <w:rStyle w:val="20"/>
          <w:rFonts w:hint="eastAsia" w:hAnsi="仿宋" w:eastAsia="仿宋_GB2312"/>
          <w:lang w:eastAsia="zh-CN"/>
        </w:rPr>
        <w:t>、</w:t>
      </w:r>
      <w:r>
        <w:rPr>
          <w:rStyle w:val="20"/>
          <w:rFonts w:hint="default" w:hAnsi="仿宋"/>
        </w:rPr>
        <w:t>社会保障和就业支出</w:t>
      </w:r>
      <w:r>
        <w:rPr>
          <w:rStyle w:val="21"/>
          <w:rFonts w:hint="eastAsia" w:ascii="仿宋_GB2312" w:hAnsi="仿宋" w:eastAsia="仿宋_GB2312"/>
          <w:lang w:val="en-US" w:eastAsia="zh-CN"/>
        </w:rPr>
        <w:t xml:space="preserve">140.19 </w:t>
      </w:r>
      <w:r>
        <w:rPr>
          <w:rStyle w:val="20"/>
          <w:rFonts w:hint="default" w:hAnsi="仿宋"/>
        </w:rPr>
        <w:t>万元、卫生健康支出</w:t>
      </w:r>
      <w:r>
        <w:rPr>
          <w:rStyle w:val="20"/>
          <w:rFonts w:hint="eastAsia" w:hAnsi="仿宋" w:eastAsia="仿宋_GB2312"/>
          <w:lang w:val="en-US" w:eastAsia="zh-CN"/>
        </w:rPr>
        <w:t>44.88 万元，住房保障支出64.15 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cs="宋体"/>
          <w:kern w:val="0"/>
          <w:sz w:val="32"/>
          <w:szCs w:val="32"/>
          <w:lang w:val="en-US" w:eastAsia="zh-CN"/>
        </w:rPr>
        <w:t>1488.77</w:t>
      </w:r>
      <w:r>
        <w:rPr>
          <w:rFonts w:hint="eastAsia" w:ascii="仿宋_GB2312" w:hAnsi="仿宋" w:eastAsia="仿宋_GB2312"/>
          <w:sz w:val="32"/>
          <w:szCs w:val="32"/>
        </w:rPr>
        <w:t>万元，比</w:t>
      </w:r>
      <w:r>
        <w:rPr>
          <w:rFonts w:hint="eastAsia" w:ascii="仿宋_GB2312" w:hAnsi="仿宋" w:eastAsia="仿宋_GB2312"/>
          <w:sz w:val="32"/>
          <w:szCs w:val="32"/>
          <w:lang w:eastAsia="zh-CN"/>
        </w:rPr>
        <w:t>2024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减少34.5</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12.18</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的主要原因是</w:t>
      </w:r>
      <w:r>
        <w:rPr>
          <w:rFonts w:hint="eastAsia" w:ascii="仿宋_GB2312" w:hAnsi="仿宋" w:eastAsia="仿宋_GB2312"/>
          <w:sz w:val="32"/>
          <w:szCs w:val="32"/>
          <w:lang w:val="en-US" w:eastAsia="zh-CN"/>
        </w:rPr>
        <w:t>2025年调出2人，且预算项目减少。</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 xml:space="preserve">866.71 </w:t>
      </w:r>
      <w:r>
        <w:rPr>
          <w:rFonts w:hint="eastAsia" w:ascii="仿宋_GB2312" w:hAnsi="仿宋" w:eastAsia="仿宋_GB2312"/>
          <w:sz w:val="32"/>
          <w:szCs w:val="32"/>
        </w:rPr>
        <w:t>万元，主要包括：基本工资、津贴补贴、奖金、绩效工资、机关事业单位基本养老保险缴费、职业年金缴费、职工基本医疗保险缴费、公务员医疗补助缴费、其他社会保障缴费、住房公积金、其他工资福利支出、抚恤金、生活补助、医疗费补助、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 xml:space="preserve">622.06 </w:t>
      </w:r>
      <w:r>
        <w:rPr>
          <w:rFonts w:hint="eastAsia" w:ascii="仿宋_GB2312" w:hAnsi="仿宋" w:eastAsia="仿宋_GB2312"/>
          <w:sz w:val="32"/>
          <w:szCs w:val="32"/>
        </w:rPr>
        <w:t>万元，主要包括：办公费、印刷费、手续费、水费、电费、邮电费、取暖费、物业管理费、差旅费、维修（护）费、租赁费、会议费、培训费、公务接待费、劳务费、委托业务费、工会经费、福利费、公务用车运行维护费、其他交通费用、其他商品和服务支出、办公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629A69B">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406.91</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92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29.21</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2026年新增2个项目预算。</w:t>
      </w:r>
      <w:r>
        <w:rPr>
          <w:rFonts w:hint="eastAsia" w:ascii="仿宋_GB2312" w:hAnsi="仿宋" w:eastAsia="仿宋_GB2312"/>
          <w:sz w:val="32"/>
          <w:szCs w:val="32"/>
        </w:rPr>
        <w:t>主要</w:t>
      </w:r>
      <w:r>
        <w:rPr>
          <w:rFonts w:hint="eastAsia" w:ascii="仿宋_GB2312" w:hAnsi="仿宋" w:eastAsia="仿宋_GB2312"/>
          <w:sz w:val="32"/>
          <w:szCs w:val="32"/>
          <w:lang w:val="en-US" w:eastAsia="zh-CN"/>
        </w:rPr>
        <w:t>项目有：</w:t>
      </w:r>
      <w:r>
        <w:rPr>
          <w:rFonts w:hint="eastAsia" w:ascii="仿宋_GB2312" w:hAnsi="仿宋" w:eastAsia="仿宋_GB2312"/>
          <w:sz w:val="32"/>
          <w:szCs w:val="32"/>
        </w:rPr>
        <w:t>项目1</w:t>
      </w:r>
      <w:r>
        <w:rPr>
          <w:rFonts w:hint="eastAsia" w:ascii="仿宋_GB2312" w:hAnsi="仿宋" w:eastAsia="仿宋_GB2312"/>
          <w:sz w:val="32"/>
          <w:szCs w:val="32"/>
          <w:lang w:eastAsia="zh-CN"/>
        </w:rPr>
        <w:t>、</w:t>
      </w:r>
      <w:r>
        <w:rPr>
          <w:rFonts w:hint="eastAsia" w:ascii="仿宋_GB2312" w:hAnsi="仿宋" w:eastAsia="仿宋_GB2312"/>
          <w:sz w:val="32"/>
          <w:szCs w:val="32"/>
        </w:rPr>
        <w:t>2026年全县政务网络服务费</w:t>
      </w:r>
      <w:r>
        <w:rPr>
          <w:rFonts w:hint="eastAsia" w:ascii="仿宋_GB2312" w:hAnsi="仿宋" w:eastAsia="仿宋_GB2312"/>
          <w:sz w:val="32"/>
          <w:szCs w:val="32"/>
          <w:lang w:eastAsia="zh-CN"/>
        </w:rPr>
        <w:t>；</w:t>
      </w:r>
      <w:r>
        <w:rPr>
          <w:rFonts w:hint="eastAsia" w:ascii="仿宋_GB2312" w:hAnsi="仿宋" w:eastAsia="仿宋_GB2312"/>
          <w:sz w:val="32"/>
          <w:szCs w:val="32"/>
        </w:rPr>
        <w:t>项目2、2026年县政务大厅专窗服务费</w:t>
      </w:r>
      <w:r>
        <w:rPr>
          <w:rFonts w:hint="eastAsia" w:ascii="仿宋_GB2312" w:hAnsi="仿宋" w:eastAsia="仿宋_GB2312"/>
          <w:sz w:val="32"/>
          <w:szCs w:val="32"/>
          <w:lang w:eastAsia="zh-CN"/>
        </w:rPr>
        <w:t>；</w:t>
      </w:r>
      <w:r>
        <w:rPr>
          <w:rFonts w:hint="eastAsia" w:ascii="仿宋_GB2312" w:hAnsi="仿宋" w:eastAsia="仿宋_GB2312"/>
          <w:sz w:val="32"/>
          <w:szCs w:val="32"/>
        </w:rPr>
        <w:t>项目3</w:t>
      </w:r>
      <w:r>
        <w:rPr>
          <w:rFonts w:hint="eastAsia" w:ascii="仿宋_GB2312" w:hAnsi="仿宋" w:eastAsia="仿宋_GB2312"/>
          <w:sz w:val="32"/>
          <w:szCs w:val="32"/>
          <w:lang w:eastAsia="zh-CN"/>
        </w:rPr>
        <w:t>、</w:t>
      </w:r>
      <w:r>
        <w:rPr>
          <w:rFonts w:hint="eastAsia" w:ascii="仿宋_GB2312" w:hAnsi="仿宋" w:eastAsia="仿宋_GB2312"/>
          <w:sz w:val="32"/>
          <w:szCs w:val="32"/>
        </w:rPr>
        <w:t>2026年数字政府建设项目</w:t>
      </w:r>
      <w:r>
        <w:rPr>
          <w:rFonts w:hint="eastAsia" w:ascii="仿宋_GB2312" w:hAnsi="仿宋" w:eastAsia="仿宋_GB2312"/>
          <w:sz w:val="32"/>
          <w:szCs w:val="32"/>
          <w:lang w:eastAsia="zh-CN"/>
        </w:rPr>
        <w:t>；</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4、县政府网站群平台信创国产化升级改造项目；项目5、编写《华池年鉴》（2026卷）出版印刷；</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6、《华池县志(2001-2025)》编制经费；项目7、2026年政务大厅运行费；项目8：平台系统接入费。</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1E181CAA">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一般公共服务（类）</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 xml:space="preserve">1646.46 </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w:t>
      </w:r>
    </w:p>
    <w:p w14:paraId="5E189821">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2.社会保障和就业支出140.19 万元。</w:t>
      </w:r>
    </w:p>
    <w:p w14:paraId="203EC1BE">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3.卫生健康支出44.88万元。</w:t>
      </w:r>
    </w:p>
    <w:p w14:paraId="60F12E16">
      <w:pPr>
        <w:widowControl/>
        <w:adjustRightInd w:val="0"/>
        <w:snapToGrid w:val="0"/>
        <w:spacing w:line="640" w:lineRule="exact"/>
        <w:ind w:firstLine="640" w:firstLineChars="200"/>
        <w:contextualSpacing/>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4.住房保障支出64.15万元。</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0.31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0.01</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F5E9B4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0.31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0.01</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3.2</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2025年公务接待费压减</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无增减</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1A3C893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1.16</w:t>
      </w:r>
      <w:r>
        <w:rPr>
          <w:rFonts w:hint="eastAsia" w:ascii="仿宋_GB2312" w:hAnsi="仿宋" w:eastAsia="仿宋_GB2312"/>
          <w:sz w:val="32"/>
          <w:szCs w:val="32"/>
        </w:rPr>
        <w:t>万元，较</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0.16</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16</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559.27</w:t>
      </w:r>
      <w:r>
        <w:rPr>
          <w:rFonts w:hint="eastAsia" w:ascii="仿宋_GB2312" w:hAnsi="仿宋" w:eastAsia="仿宋_GB2312"/>
          <w:sz w:val="32"/>
          <w:szCs w:val="32"/>
        </w:rPr>
        <w:t>万元，较</w:t>
      </w:r>
      <w:r>
        <w:rPr>
          <w:rFonts w:hint="eastAsia" w:ascii="仿宋_GB2312" w:hAnsi="仿宋" w:eastAsia="仿宋_GB2312"/>
          <w:sz w:val="32"/>
          <w:szCs w:val="32"/>
          <w:lang w:eastAsia="zh-CN"/>
        </w:rPr>
        <w:t>2024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减少10.78</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减少1.9</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的主要原因是</w:t>
      </w:r>
      <w:r>
        <w:rPr>
          <w:rFonts w:hint="eastAsia" w:ascii="仿宋_GB2312" w:hAnsi="仿宋" w:eastAsia="仿宋_GB2312"/>
          <w:sz w:val="32"/>
          <w:szCs w:val="32"/>
          <w:lang w:val="en-US" w:eastAsia="zh-CN"/>
        </w:rPr>
        <w:t>2026年公用经费减少</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年，部门（单位）政府采购预算总额</w:t>
      </w:r>
      <w:r>
        <w:rPr>
          <w:rFonts w:hint="eastAsia" w:ascii="仿宋_GB2312" w:hAnsi="仿宋" w:eastAsia="仿宋_GB2312"/>
          <w:sz w:val="32"/>
          <w:szCs w:val="32"/>
          <w:highlight w:val="none"/>
          <w:lang w:val="en-US" w:eastAsia="zh-CN"/>
        </w:rPr>
        <w:t>278.58</w:t>
      </w:r>
      <w:r>
        <w:rPr>
          <w:rFonts w:hint="eastAsia" w:ascii="仿宋_GB2312" w:hAnsi="仿宋" w:eastAsia="仿宋_GB2312"/>
          <w:sz w:val="32"/>
          <w:szCs w:val="32"/>
          <w:highlight w:val="none"/>
        </w:rPr>
        <w:t>万元，其中：政府采购货物预算</w:t>
      </w:r>
      <w:r>
        <w:rPr>
          <w:rFonts w:hint="eastAsia" w:ascii="仿宋_GB2312" w:hAnsi="仿宋" w:eastAsia="仿宋_GB2312"/>
          <w:sz w:val="32"/>
          <w:szCs w:val="32"/>
          <w:highlight w:val="none"/>
          <w:lang w:val="en-US" w:eastAsia="zh-CN"/>
        </w:rPr>
        <w:t>73.2</w:t>
      </w:r>
      <w:r>
        <w:rPr>
          <w:rFonts w:hint="eastAsia" w:ascii="仿宋_GB2312" w:hAnsi="仿宋" w:eastAsia="仿宋_GB2312"/>
          <w:sz w:val="32"/>
          <w:szCs w:val="32"/>
          <w:highlight w:val="none"/>
        </w:rPr>
        <w:t>万元，政府采购工程预算</w:t>
      </w:r>
      <w:r>
        <w:rPr>
          <w:rFonts w:hint="eastAsia" w:ascii="仿宋_GB2312" w:hAnsi="仿宋" w:eastAsia="仿宋_GB2312"/>
          <w:sz w:val="32"/>
          <w:szCs w:val="32"/>
          <w:highlight w:val="none"/>
          <w:lang w:val="en-US" w:eastAsia="zh-CN"/>
        </w:rPr>
        <w:t>4.9</w:t>
      </w:r>
      <w:r>
        <w:rPr>
          <w:rFonts w:hint="eastAsia" w:ascii="仿宋_GB2312" w:hAnsi="仿宋" w:eastAsia="仿宋_GB2312"/>
          <w:sz w:val="32"/>
          <w:szCs w:val="32"/>
          <w:highlight w:val="none"/>
        </w:rPr>
        <w:t>万元，政府采购服务预算</w:t>
      </w:r>
      <w:r>
        <w:rPr>
          <w:rFonts w:hint="eastAsia" w:ascii="仿宋_GB2312" w:hAnsi="仿宋" w:eastAsia="仿宋_GB2312"/>
          <w:sz w:val="32"/>
          <w:szCs w:val="32"/>
          <w:highlight w:val="none"/>
          <w:lang w:val="en-US" w:eastAsia="zh-CN"/>
        </w:rPr>
        <w:t>200.48</w:t>
      </w:r>
      <w:r>
        <w:rPr>
          <w:rFonts w:hint="eastAsia" w:ascii="仿宋_GB2312" w:hAnsi="仿宋" w:eastAsia="仿宋_GB2312"/>
          <w:sz w:val="32"/>
          <w:szCs w:val="32"/>
          <w:highlight w:val="none"/>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 xml:space="preserve">年，部门（单位）面向中小企业预留政府采购项目预算金额  </w:t>
      </w:r>
      <w:r>
        <w:rPr>
          <w:rFonts w:hint="eastAsia" w:ascii="仿宋_GB2312" w:hAnsi="仿宋" w:eastAsia="仿宋_GB2312"/>
          <w:sz w:val="32"/>
          <w:szCs w:val="32"/>
          <w:highlight w:val="none"/>
          <w:lang w:val="en-US" w:eastAsia="zh-CN"/>
        </w:rPr>
        <w:t>278.58</w:t>
      </w:r>
      <w:r>
        <w:rPr>
          <w:rFonts w:hint="eastAsia" w:ascii="仿宋_GB2312" w:hAnsi="仿宋" w:eastAsia="仿宋_GB2312"/>
          <w:sz w:val="32"/>
          <w:szCs w:val="32"/>
          <w:highlight w:val="none"/>
        </w:rPr>
        <w:t>万元，小微企业预留政府采购项目预算金额</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w:t>
      </w:r>
      <w:bookmarkStart w:id="0" w:name="_GoBack"/>
      <w:bookmarkEnd w:id="0"/>
      <w:r>
        <w:rPr>
          <w:rFonts w:hint="eastAsia" w:ascii="黑体" w:hAnsi="黑体" w:eastAsia="黑体" w:cs="宋体"/>
          <w:kern w:val="0"/>
          <w:sz w:val="32"/>
          <w:szCs w:val="32"/>
        </w:rPr>
        <w:t>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rPr>
        <w:t>上年末固定资产金额为</w:t>
      </w:r>
      <w:r>
        <w:rPr>
          <w:rFonts w:hint="eastAsia" w:ascii="仿宋_GB2312" w:hAnsi="仿宋" w:eastAsia="仿宋_GB2312"/>
          <w:sz w:val="32"/>
          <w:szCs w:val="32"/>
          <w:highlight w:val="none"/>
          <w:lang w:val="en-US" w:eastAsia="zh-CN"/>
        </w:rPr>
        <w:t>6482.38</w:t>
      </w:r>
      <w:r>
        <w:rPr>
          <w:rFonts w:hint="eastAsia" w:ascii="仿宋_GB2312" w:hAnsi="仿宋" w:eastAsia="仿宋_GB2312"/>
          <w:sz w:val="32"/>
          <w:szCs w:val="32"/>
          <w:highlight w:val="none"/>
        </w:rPr>
        <w:t>万元。其中：办公用房</w:t>
      </w:r>
      <w:r>
        <w:rPr>
          <w:rFonts w:hint="eastAsia" w:ascii="仿宋_GB2312" w:hAnsi="仿宋" w:eastAsia="仿宋_GB2312"/>
          <w:sz w:val="32"/>
          <w:szCs w:val="32"/>
          <w:highlight w:val="none"/>
          <w:lang w:val="en-US" w:eastAsia="zh-CN"/>
        </w:rPr>
        <w:t>6482.38</w:t>
      </w:r>
      <w:r>
        <w:rPr>
          <w:rFonts w:hint="eastAsia" w:ascii="仿宋_GB2312" w:hAnsi="仿宋" w:eastAsia="仿宋_GB2312"/>
          <w:sz w:val="32"/>
          <w:szCs w:val="32"/>
          <w:highlight w:val="none"/>
        </w:rPr>
        <w:t>平方米，价值</w:t>
      </w:r>
      <w:r>
        <w:rPr>
          <w:rFonts w:hint="eastAsia" w:ascii="仿宋_GB2312" w:hAnsi="仿宋" w:eastAsia="仿宋_GB2312"/>
          <w:sz w:val="32"/>
          <w:szCs w:val="32"/>
          <w:highlight w:val="none"/>
          <w:lang w:val="en-US" w:eastAsia="zh-CN"/>
        </w:rPr>
        <w:t>460.18</w:t>
      </w:r>
      <w:r>
        <w:rPr>
          <w:rFonts w:hint="eastAsia" w:ascii="仿宋_GB2312" w:hAnsi="仿宋" w:eastAsia="仿宋_GB2312"/>
          <w:sz w:val="32"/>
          <w:szCs w:val="32"/>
          <w:highlight w:val="none"/>
        </w:rPr>
        <w:t>万元。预算部门（单位）共有公务用车</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辆，价值</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万元。单价20万元以上的设备价值</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年拟采购固定资产约</w:t>
      </w:r>
      <w:r>
        <w:rPr>
          <w:rFonts w:hint="eastAsia" w:ascii="仿宋_GB2312" w:hAnsi="仿宋" w:eastAsia="仿宋_GB2312"/>
          <w:sz w:val="32"/>
          <w:szCs w:val="32"/>
          <w:highlight w:val="none"/>
          <w:lang w:val="en-US" w:eastAsia="zh-CN"/>
        </w:rPr>
        <w:t>28.68</w:t>
      </w:r>
      <w:r>
        <w:rPr>
          <w:rFonts w:hint="eastAsia" w:ascii="仿宋_GB2312" w:hAnsi="仿宋" w:eastAsia="仿宋_GB2312"/>
          <w:sz w:val="32"/>
          <w:szCs w:val="32"/>
          <w:highlight w:val="none"/>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highlight w:val="none"/>
        </w:rPr>
      </w:pPr>
      <w:r>
        <w:rPr>
          <w:rFonts w:hint="eastAsia" w:ascii="楷体_GB2312" w:hAnsi="楷体" w:eastAsia="楷体_GB2312" w:cs="宋体"/>
          <w:b/>
          <w:bCs/>
          <w:kern w:val="0"/>
          <w:sz w:val="32"/>
          <w:szCs w:val="32"/>
          <w:highlight w:val="none"/>
        </w:rPr>
        <w:t>（一）</w:t>
      </w:r>
      <w:r>
        <w:rPr>
          <w:rFonts w:hint="eastAsia" w:ascii="楷体_GB2312" w:hAnsi="楷体" w:eastAsia="楷体_GB2312" w:cs="宋体"/>
          <w:b/>
          <w:bCs/>
          <w:kern w:val="0"/>
          <w:sz w:val="32"/>
          <w:szCs w:val="32"/>
          <w:highlight w:val="none"/>
          <w:lang w:eastAsia="zh-CN"/>
        </w:rPr>
        <w:t>202</w:t>
      </w:r>
      <w:r>
        <w:rPr>
          <w:rFonts w:hint="eastAsia" w:ascii="楷体_GB2312" w:hAnsi="楷体" w:eastAsia="楷体_GB2312" w:cs="宋体"/>
          <w:b/>
          <w:bCs/>
          <w:kern w:val="0"/>
          <w:sz w:val="32"/>
          <w:szCs w:val="32"/>
          <w:highlight w:val="none"/>
          <w:lang w:val="en-US" w:eastAsia="zh-CN"/>
        </w:rPr>
        <w:t>5</w:t>
      </w:r>
      <w:r>
        <w:rPr>
          <w:rFonts w:hint="eastAsia" w:ascii="楷体_GB2312" w:hAnsi="楷体" w:eastAsia="楷体_GB2312" w:cs="宋体"/>
          <w:b/>
          <w:bCs/>
          <w:kern w:val="0"/>
          <w:sz w:val="32"/>
          <w:szCs w:val="32"/>
          <w:highlight w:val="none"/>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1.绩效目标管理情况。</w:t>
      </w: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年度，按照“谁申请资金，谁设置目标”的原则，纳入部门预算管理的</w:t>
      </w:r>
      <w:r>
        <w:rPr>
          <w:rFonts w:hint="eastAsia" w:ascii="仿宋_GB2312" w:hAnsi="CIDFont+F6" w:eastAsia="仿宋_GB2312"/>
          <w:color w:val="000000"/>
          <w:sz w:val="32"/>
          <w:szCs w:val="32"/>
          <w:highlight w:val="none"/>
        </w:rPr>
        <w:t>部门/单位</w:t>
      </w:r>
      <w:r>
        <w:rPr>
          <w:rFonts w:hint="eastAsia" w:ascii="仿宋_GB2312" w:hAnsi="仿宋" w:eastAsia="仿宋_GB2312"/>
          <w:sz w:val="32"/>
          <w:szCs w:val="32"/>
          <w:highlight w:val="none"/>
        </w:rPr>
        <w:t>整体支出和项目绩效目标   个，按规定随年度预算一并公开项目</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个，公开率为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w:t>
      </w:r>
    </w:p>
    <w:p w14:paraId="57EDF15E">
      <w:pPr>
        <w:widowControl/>
        <w:adjustRightInd w:val="0"/>
        <w:snapToGrid w:val="0"/>
        <w:spacing w:line="640" w:lineRule="exact"/>
        <w:ind w:firstLine="643" w:firstLineChars="200"/>
        <w:contextualSpacing/>
        <w:jc w:val="left"/>
        <w:rPr>
          <w:rFonts w:hint="eastAsia" w:ascii="仿宋_GB2312" w:hAnsi="仿宋" w:eastAsia="仿宋_GB2312"/>
          <w:sz w:val="32"/>
          <w:szCs w:val="32"/>
          <w:highlight w:val="none"/>
        </w:rPr>
      </w:pPr>
      <w:r>
        <w:rPr>
          <w:rFonts w:hint="eastAsia" w:ascii="仿宋_GB2312" w:hAnsi="仿宋" w:eastAsia="仿宋_GB2312"/>
          <w:b/>
          <w:sz w:val="32"/>
          <w:szCs w:val="32"/>
          <w:highlight w:val="none"/>
        </w:rPr>
        <w:t>2.绩效运行监控情况。</w:t>
      </w: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月，组织开展1-</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月绩效运行监控项目</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个，占本</w:t>
      </w:r>
      <w:r>
        <w:rPr>
          <w:rFonts w:hint="eastAsia" w:ascii="仿宋_GB2312" w:hAnsi="CIDFont+F6" w:eastAsia="仿宋_GB2312"/>
          <w:color w:val="000000"/>
          <w:sz w:val="32"/>
          <w:szCs w:val="32"/>
          <w:highlight w:val="none"/>
        </w:rPr>
        <w:t>部门/单位</w:t>
      </w:r>
      <w:r>
        <w:rPr>
          <w:rFonts w:hint="eastAsia" w:ascii="仿宋_GB2312" w:hAnsi="仿宋" w:eastAsia="仿宋_GB2312"/>
          <w:sz w:val="32"/>
          <w:szCs w:val="32"/>
          <w:highlight w:val="none"/>
        </w:rPr>
        <w:t xml:space="preserve">项目的 </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%。截至</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月底，如期完成预算执行和绩效目标指标值的项目</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个，完成率为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%。开展1-9月绩效运行监控项目</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个，占本部门（单位）项目的</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%。截至1</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月底，如期完成预算执行和绩效目标指标值的项目</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个，完成率为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3.绩效自评开展情况。</w:t>
      </w: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年度，组织开展绩效自评项目共</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个，其中，部门（单位）整体支出</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 xml:space="preserve">个，项目支出 </w:t>
      </w:r>
      <w:r>
        <w:rPr>
          <w:rFonts w:hint="eastAsia" w:ascii="仿宋_GB2312" w:hAnsi="仿宋" w:eastAsia="仿宋_GB2312"/>
          <w:sz w:val="32"/>
          <w:szCs w:val="32"/>
          <w:highlight w:val="none"/>
          <w:lang w:val="en-US" w:eastAsia="zh-CN"/>
        </w:rPr>
        <w:t>8</w:t>
      </w:r>
      <w:r>
        <w:rPr>
          <w:rFonts w:hint="eastAsia" w:ascii="仿宋_GB2312" w:hAnsi="仿宋" w:eastAsia="仿宋_GB2312"/>
          <w:sz w:val="32"/>
          <w:szCs w:val="32"/>
          <w:highlight w:val="none"/>
        </w:rPr>
        <w:t>个，转移支付项目</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个，绩效自评覆盖率为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%。绩效自评结果随部门决算报送财政和随决算公开情况：</w:t>
      </w:r>
      <w:r>
        <w:rPr>
          <w:rFonts w:hint="eastAsia" w:ascii="仿宋_GB2312" w:hAnsi="仿宋" w:eastAsia="仿宋_GB2312"/>
          <w:sz w:val="32"/>
          <w:szCs w:val="32"/>
          <w:highlight w:val="none"/>
          <w:lang w:eastAsia="zh-CN"/>
        </w:rPr>
        <w:t>已公开</w:t>
      </w:r>
      <w:r>
        <w:rPr>
          <w:rFonts w:hint="eastAsia" w:ascii="仿宋_GB2312" w:hAnsi="仿宋" w:eastAsia="仿宋_GB2312"/>
          <w:sz w:val="32"/>
          <w:szCs w:val="32"/>
          <w:highlight w:val="none"/>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4.绩效结果应用情况。</w:t>
      </w:r>
      <w:r>
        <w:rPr>
          <w:rFonts w:hint="eastAsia" w:ascii="仿宋_GB2312" w:hAnsi="仿宋" w:eastAsia="仿宋_GB2312"/>
          <w:sz w:val="32"/>
          <w:szCs w:val="32"/>
          <w:highlight w:val="none"/>
        </w:rPr>
        <w:t>根据</w:t>
      </w: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年度绩效运行监控、绩效自评等情况，当年盘活财政资金</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eastAsia="zh-CN"/>
        </w:rPr>
        <w:t>2025</w:t>
      </w:r>
      <w:r>
        <w:rPr>
          <w:rFonts w:hint="eastAsia" w:ascii="仿宋_GB2312" w:hAnsi="仿宋" w:eastAsia="仿宋_GB2312"/>
          <w:sz w:val="32"/>
          <w:szCs w:val="32"/>
          <w:highlight w:val="none"/>
        </w:rPr>
        <w:t>年度增加部门预算项目</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个，增长率</w:t>
      </w:r>
      <w:r>
        <w:rPr>
          <w:rFonts w:hint="eastAsia" w:ascii="仿宋_GB2312" w:hAnsi="仿宋" w:eastAsia="仿宋_GB2312"/>
          <w:sz w:val="32"/>
          <w:szCs w:val="32"/>
          <w:highlight w:val="none"/>
          <w:lang w:val="en-US" w:eastAsia="zh-CN"/>
        </w:rPr>
        <w:t>33.3</w:t>
      </w:r>
      <w:r>
        <w:rPr>
          <w:rFonts w:hint="eastAsia" w:ascii="仿宋_GB2312" w:hAnsi="仿宋" w:eastAsia="仿宋_GB2312"/>
          <w:sz w:val="32"/>
          <w:szCs w:val="32"/>
          <w:highlight w:val="none"/>
        </w:rPr>
        <w:t xml:space="preserve"> %。同时对政策和项目资金管理作出调整的</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highlight w:val="none"/>
        </w:rPr>
      </w:pPr>
      <w:r>
        <w:rPr>
          <w:rFonts w:hint="eastAsia" w:ascii="楷体_GB2312" w:hAnsi="楷体" w:eastAsia="楷体_GB2312" w:cs="宋体"/>
          <w:b/>
          <w:bCs/>
          <w:kern w:val="0"/>
          <w:sz w:val="32"/>
          <w:szCs w:val="32"/>
          <w:highlight w:val="none"/>
        </w:rPr>
        <w:t>（二）</w:t>
      </w:r>
      <w:r>
        <w:rPr>
          <w:rFonts w:hint="eastAsia" w:ascii="楷体_GB2312" w:hAnsi="楷体" w:eastAsia="楷体_GB2312" w:cs="宋体"/>
          <w:b/>
          <w:bCs/>
          <w:kern w:val="0"/>
          <w:sz w:val="32"/>
          <w:szCs w:val="32"/>
          <w:highlight w:val="none"/>
          <w:lang w:eastAsia="zh-CN"/>
        </w:rPr>
        <w:t>202</w:t>
      </w:r>
      <w:r>
        <w:rPr>
          <w:rFonts w:hint="eastAsia" w:ascii="楷体_GB2312" w:hAnsi="楷体" w:eastAsia="楷体_GB2312" w:cs="宋体"/>
          <w:b/>
          <w:bCs/>
          <w:kern w:val="0"/>
          <w:sz w:val="32"/>
          <w:szCs w:val="32"/>
          <w:highlight w:val="none"/>
          <w:lang w:val="en-US" w:eastAsia="zh-CN"/>
        </w:rPr>
        <w:t>6</w:t>
      </w:r>
      <w:r>
        <w:rPr>
          <w:rFonts w:hint="eastAsia" w:ascii="楷体_GB2312" w:hAnsi="楷体" w:eastAsia="楷体_GB2312" w:cs="宋体"/>
          <w:b/>
          <w:bCs/>
          <w:kern w:val="0"/>
          <w:sz w:val="32"/>
          <w:szCs w:val="32"/>
          <w:highlight w:val="none"/>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年，纳入部门/单位预算绩效目标管理的项目</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个。其中，部门整体支出绩效目标围绕部门管理、履职效果、能力建设三个维度，设置二级指标</w:t>
      </w:r>
      <w:r>
        <w:rPr>
          <w:rFonts w:hint="eastAsia" w:ascii="仿宋_GB2312" w:hAnsi="仿宋" w:eastAsia="仿宋_GB2312"/>
          <w:sz w:val="32"/>
          <w:szCs w:val="32"/>
          <w:highlight w:val="none"/>
          <w:lang w:val="en-US" w:eastAsia="zh-CN"/>
        </w:rPr>
        <w:t>18</w:t>
      </w:r>
      <w:r>
        <w:rPr>
          <w:rFonts w:hint="eastAsia" w:ascii="仿宋_GB2312" w:hAnsi="仿宋" w:eastAsia="仿宋_GB2312"/>
          <w:sz w:val="32"/>
          <w:szCs w:val="32"/>
          <w:highlight w:val="none"/>
        </w:rPr>
        <w:t>个、三级指标</w:t>
      </w:r>
      <w:r>
        <w:rPr>
          <w:rFonts w:hint="eastAsia" w:ascii="仿宋_GB2312" w:hAnsi="仿宋" w:eastAsia="仿宋_GB2312"/>
          <w:sz w:val="32"/>
          <w:szCs w:val="32"/>
          <w:highlight w:val="none"/>
          <w:lang w:val="en-US" w:eastAsia="zh-CN"/>
        </w:rPr>
        <w:t>31</w:t>
      </w:r>
      <w:r>
        <w:rPr>
          <w:rFonts w:hint="eastAsia" w:ascii="仿宋_GB2312" w:hAnsi="仿宋" w:eastAsia="仿宋_GB2312"/>
          <w:sz w:val="32"/>
          <w:szCs w:val="32"/>
          <w:highlight w:val="none"/>
        </w:rPr>
        <w:t>个；项目支出绩效目标围绕成本指标、产出指标、效益指标、满意度指标四个维度，设置二级指标</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个、三级指标</w:t>
      </w:r>
      <w:r>
        <w:rPr>
          <w:rFonts w:hint="eastAsia" w:ascii="仿宋_GB2312" w:hAnsi="仿宋" w:eastAsia="仿宋_GB2312"/>
          <w:sz w:val="32"/>
          <w:szCs w:val="32"/>
          <w:highlight w:val="none"/>
          <w:lang w:val="en-US" w:eastAsia="zh-CN"/>
        </w:rPr>
        <w:t>12</w:t>
      </w:r>
      <w:r>
        <w:rPr>
          <w:rFonts w:hint="eastAsia" w:ascii="仿宋_GB2312" w:hAnsi="仿宋" w:eastAsia="仿宋_GB2312"/>
          <w:sz w:val="32"/>
          <w:szCs w:val="32"/>
          <w:highlight w:val="none"/>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46F04DBD">
      <w:pPr>
        <w:adjustRightInd w:val="0"/>
        <w:snapToGrid w:val="0"/>
        <w:spacing w:line="640" w:lineRule="exact"/>
        <w:ind w:right="112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华池县人民政府办公室</w:t>
      </w:r>
    </w:p>
    <w:p w14:paraId="77E85168">
      <w:pPr>
        <w:adjustRightInd w:val="0"/>
        <w:snapToGrid w:val="0"/>
        <w:spacing w:line="640" w:lineRule="exact"/>
        <w:ind w:right="1120"/>
        <w:contextualSpacing/>
        <w:jc w:val="center"/>
        <w:rPr>
          <w:rFonts w:ascii="仿宋_GB2312" w:eastAsia="仿宋_GB2312"/>
          <w:sz w:val="32"/>
          <w:szCs w:val="32"/>
        </w:rPr>
      </w:pPr>
      <w:r>
        <w:rPr>
          <w:rFonts w:hint="eastAsia" w:ascii="仿宋_GB2312" w:hAnsi="CIDFont+F6" w:eastAsia="仿宋_GB2312"/>
          <w:color w:val="000000"/>
          <w:sz w:val="32"/>
          <w:szCs w:val="32"/>
          <w:lang w:val="en-US" w:eastAsia="zh-CN"/>
        </w:rPr>
        <w:t xml:space="preserve">                                 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16</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right="1120"/>
        <w:contextualSpacing/>
        <w:jc w:val="center"/>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z w:val="32"/>
          <w:szCs w:val="32"/>
          <w:lang w:eastAsia="zh-CN"/>
        </w:rPr>
        <w:t>华池县人民政府办公室</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right="1120"/>
        <w:contextualSpacing/>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lang w:eastAsia="zh-CN"/>
        </w:rPr>
        <w:t>华池县人民政府办公室</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Times New Roman"/>
    <w:panose1 w:val="00000000000000000000"/>
    <w:charset w:val="00"/>
    <w:family w:val="roman"/>
    <w:pitch w:val="default"/>
    <w:sig w:usb0="00000000" w:usb1="00000000" w:usb2="00000000" w:usb3="00000000" w:csb0="00000000" w:csb1="00000000"/>
  </w:font>
  <w:font w:name="CIDFont+F6">
    <w:altName w:val="Times New Roman"/>
    <w:panose1 w:val="00000000000000000000"/>
    <w:charset w:val="00"/>
    <w:family w:val="roman"/>
    <w:pitch w:val="default"/>
    <w:sig w:usb0="00000000" w:usb1="00000000" w:usb2="00000000" w:usb3="00000000" w:csb0="00000000" w:csb1="00000000"/>
  </w:font>
  <w:font w:name="CIDFont+F4">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D51760"/>
    <w:rsid w:val="02E03DF9"/>
    <w:rsid w:val="04075B07"/>
    <w:rsid w:val="083A633F"/>
    <w:rsid w:val="095B5085"/>
    <w:rsid w:val="09D1502D"/>
    <w:rsid w:val="0A246AE2"/>
    <w:rsid w:val="113741D2"/>
    <w:rsid w:val="18330BA7"/>
    <w:rsid w:val="1839105C"/>
    <w:rsid w:val="1D34261E"/>
    <w:rsid w:val="27985D9D"/>
    <w:rsid w:val="29120F3F"/>
    <w:rsid w:val="29C32A76"/>
    <w:rsid w:val="2FF93880"/>
    <w:rsid w:val="42A05423"/>
    <w:rsid w:val="4435529E"/>
    <w:rsid w:val="4C433C79"/>
    <w:rsid w:val="527E074E"/>
    <w:rsid w:val="56393C72"/>
    <w:rsid w:val="579503FF"/>
    <w:rsid w:val="59B1098A"/>
    <w:rsid w:val="60535296"/>
    <w:rsid w:val="62B632CB"/>
    <w:rsid w:val="65C05B50"/>
    <w:rsid w:val="6DB608AF"/>
    <w:rsid w:val="6E197748"/>
    <w:rsid w:val="71A71204"/>
    <w:rsid w:val="72FD2525"/>
    <w:rsid w:val="78106856"/>
    <w:rsid w:val="7E952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3884</Words>
  <Characters>4271</Characters>
  <Lines>68</Lines>
  <Paragraphs>19</Paragraphs>
  <TotalTime>85</TotalTime>
  <ScaleCrop>false</ScaleCrop>
  <LinksUpToDate>false</LinksUpToDate>
  <CharactersWithSpaces>4340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2024-01-30T09:03:00Z</dcterms:created>
  <dc:creator>home</dc:creator>
  <cp:lastModifiedBy>政务中心齐怀斌</cp:lastModifiedBy>
  <cp:lastPrinted>2025-02-11T07:00:00Z</cp:lastPrinted>
  <dcterms:modified xsi:type="dcterms:W3CDTF">2026-03-16T02:54:25Z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AC14B8226FFD413DBD971AF96E324891_13</vt:lpwstr>
  </property>
  <property fmtid="{D5CDD505-2E9C-101B-9397-08002B2CF9AE}" pid="4" name="KSOTemplateDocerSaveRecord">
    <vt:lpwstr>eyJoZGlkIjoiNDYxODhkZTg0Yjg5YjE5MDE2NTVhMjdhOWY2NDhiZjEiLCJ1c2VySWQiOiI0MDY2MzgxNDgifQ==</vt:lpwstr>
  </property>
</Properties>
</file>