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A4D" w:rsidRDefault="00221A4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221A4D" w:rsidRDefault="00221A4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221A4D" w:rsidRDefault="00221A4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221A4D" w:rsidRDefault="00A86C4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华池县乔河初级中学</w:t>
      </w:r>
    </w:p>
    <w:p w:rsidR="00221A4D" w:rsidRDefault="00A86C4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 w:rsidR="00221A4D">
          <w:footerReference w:type="default" r:id="rId6"/>
          <w:pgSz w:w="11906" w:h="16838"/>
          <w:pgMar w:top="1134" w:right="1134" w:bottom="1440" w:left="1276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202</w:t>
      </w:r>
      <w:r>
        <w:rPr>
          <w:rFonts w:ascii="宋体" w:hAnsi="宋体" w:cs="宋体"/>
          <w:b/>
          <w:bCs/>
          <w:kern w:val="0"/>
          <w:sz w:val="44"/>
          <w:szCs w:val="44"/>
        </w:rPr>
        <w:t>6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年单位预算公开情况说明 </w:t>
      </w:r>
    </w:p>
    <w:p w:rsidR="00221A4D" w:rsidRDefault="00A86C4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lastRenderedPageBreak/>
        <w:t>目  录</w:t>
      </w:r>
    </w:p>
    <w:p w:rsidR="00221A4D" w:rsidRDefault="00221A4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221A4D" w:rsidRDefault="00221A4D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:rsidR="00221A4D" w:rsidRDefault="00A86C40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第一部分 部门/单位基本概况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一、部门/单位职责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二、机构设置情况</w:t>
      </w:r>
    </w:p>
    <w:p w:rsidR="00221A4D" w:rsidRDefault="00A86C40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第二部分 202</w:t>
      </w:r>
      <w:r>
        <w:rPr>
          <w:rFonts w:ascii="仿宋_GB2312" w:eastAsia="仿宋_GB2312" w:hAnsi="仿宋"/>
          <w:b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年部门/单位预算情况说明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三、收支总体情况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四、一般公共预算情况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五、一般公共预算财政拨款“三公”经费、培训费、会议费等情况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六、一般公共预算财政拨款机关运行经费情况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七、政府采购安排情况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八、国有资产占用情况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九、其他重要事项情况说明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十、预算绩效管理情况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十一、名词解释</w:t>
      </w:r>
    </w:p>
    <w:p w:rsidR="00221A4D" w:rsidRDefault="00A86C40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第三部分 202</w:t>
      </w:r>
      <w:r>
        <w:rPr>
          <w:rFonts w:ascii="仿宋_GB2312" w:eastAsia="仿宋_GB2312" w:hAnsi="仿宋"/>
          <w:b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年部门（单位）预算公开表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一、部门/单位收支总体情况表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二、部门/单位收入总体情况表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三、部门/单位支出总体情况表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四、财政拨款收支总体情况表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五、财政拨款支出表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六、一般公共预算支出情况表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七、一般公共预算基本支出情况表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pacing w:val="-2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八、</w:t>
      </w:r>
      <w:r>
        <w:rPr>
          <w:rFonts w:ascii="仿宋_GB2312" w:eastAsia="仿宋_GB2312" w:hAnsi="仿宋" w:hint="eastAsia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九、一般公共预算财政拨款机关运行经费表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lastRenderedPageBreak/>
        <w:t>十、政府性基金预算支出情况表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十一、部门管理转移支付表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十二、国有资本经营预算支出情况表</w:t>
      </w:r>
    </w:p>
    <w:p w:rsidR="00221A4D" w:rsidRDefault="00A86C40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十三、部门/单位整体支出绩效目标表和项目支出绩效目标表</w:t>
      </w:r>
    </w:p>
    <w:p w:rsidR="00221A4D" w:rsidRDefault="00221A4D">
      <w:pPr>
        <w:spacing w:line="660" w:lineRule="exact"/>
        <w:jc w:val="center"/>
        <w:rPr>
          <w:rFonts w:ascii="仿宋_GB2312" w:eastAsia="仿宋_GB2312" w:hAnsi="宋体" w:cs="宋体"/>
          <w:b/>
          <w:bCs/>
          <w:kern w:val="0"/>
          <w:sz w:val="44"/>
          <w:szCs w:val="44"/>
        </w:rPr>
      </w:pPr>
    </w:p>
    <w:p w:rsidR="00221A4D" w:rsidRDefault="00221A4D">
      <w:pPr>
        <w:spacing w:line="600" w:lineRule="exact"/>
        <w:ind w:firstLineChars="200" w:firstLine="562"/>
        <w:rPr>
          <w:rFonts w:ascii="仿宋_GB2312" w:eastAsia="仿宋_GB2312" w:hAnsi="仿宋" w:cs="宋体"/>
          <w:b/>
          <w:kern w:val="0"/>
          <w:sz w:val="28"/>
          <w:szCs w:val="28"/>
        </w:rPr>
        <w:sectPr w:rsidR="00221A4D">
          <w:footerReference w:type="default" r:id="rId7"/>
          <w:pgSz w:w="11906" w:h="16838"/>
          <w:pgMar w:top="1134" w:right="1134" w:bottom="1440" w:left="1276" w:header="851" w:footer="992" w:gutter="0"/>
          <w:pgNumType w:start="1"/>
          <w:cols w:space="720"/>
          <w:docGrid w:type="lines" w:linePitch="312"/>
        </w:sectPr>
      </w:pPr>
    </w:p>
    <w:p w:rsidR="00221A4D" w:rsidRDefault="00A86C40">
      <w:pPr>
        <w:spacing w:line="600" w:lineRule="exact"/>
        <w:ind w:firstLineChars="200" w:firstLine="643"/>
        <w:rPr>
          <w:rFonts w:ascii="仿宋_GB2312" w:eastAsia="仿宋_GB2312" w:hAnsi="黑体" w:cs="宋体"/>
          <w:b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kern w:val="0"/>
          <w:sz w:val="32"/>
          <w:szCs w:val="32"/>
        </w:rPr>
        <w:lastRenderedPageBreak/>
        <w:t>前言</w:t>
      </w:r>
    </w:p>
    <w:p w:rsidR="00221A4D" w:rsidRDefault="00A86C40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eastAsia="仿宋_GB2312" w:hAnsi="仿宋" w:cs="宋体"/>
          <w:kern w:val="0"/>
          <w:sz w:val="32"/>
          <w:szCs w:val="32"/>
        </w:rPr>
        <w:t>财政部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年部门预算公开如下：</w:t>
      </w:r>
    </w:p>
    <w:p w:rsidR="00221A4D" w:rsidRDefault="00A86C40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一、部门/单位职责</w:t>
      </w:r>
    </w:p>
    <w:p w:rsidR="00221A4D" w:rsidRDefault="00A86C40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宋体" w:hAnsi="宋体" w:cstheme="minorBidi"/>
          <w:szCs w:val="24"/>
          <w:lang w:val="zh-CN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华池县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乔河初级中学</w:t>
      </w: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从事教育事业</w:t>
      </w: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等工作的职能部门。主要职责是: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普及九年义务教育，培养合格人才为主要职能，从事教育教学事务活动。</w:t>
      </w:r>
    </w:p>
    <w:p w:rsidR="00221A4D" w:rsidRDefault="00A86C40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二、机构设置情况</w:t>
      </w:r>
    </w:p>
    <w:p w:rsidR="00221A4D" w:rsidRDefault="00A86C40">
      <w:pPr>
        <w:spacing w:line="600" w:lineRule="exact"/>
        <w:ind w:firstLineChars="200" w:firstLine="643"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（一）机关内设机构</w:t>
      </w:r>
    </w:p>
    <w:p w:rsidR="00221A4D" w:rsidRDefault="00A86C40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宋体" w:hAnsi="宋体" w:cstheme="minorBidi"/>
          <w:szCs w:val="24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华池县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乔河初级中学内设3个职能股室,包括:办公室、教务处、政教处。</w:t>
      </w:r>
    </w:p>
    <w:p w:rsidR="00221A4D" w:rsidRDefault="00A86C40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三、部门/单位收支总体情况</w:t>
      </w:r>
    </w:p>
    <w:p w:rsidR="00221A4D" w:rsidRDefault="00A86C40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按照预算管理有关规定，202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年部门（单位）收支包括机关预算和直属单位预算在内的汇总情况。</w:t>
      </w:r>
    </w:p>
    <w:p w:rsidR="00221A4D" w:rsidRDefault="00A86C40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收支总预算625.50万元。按照综合预算的原则，部门（单位）所有收入和支出均纳入部门预算管理。收入包括：一般公共预算拨款收入625.50万元；支出包括：教育支出454.42万元、社会保障和就业支出95.49万元、卫生健康支出31.00万元、住房保障支出44.59万元。</w:t>
      </w:r>
    </w:p>
    <w:p w:rsidR="00221A4D" w:rsidRDefault="00A86C40">
      <w:pPr>
        <w:spacing w:line="600" w:lineRule="exact"/>
        <w:ind w:firstLineChars="200" w:firstLine="643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（一）收入预算</w:t>
      </w:r>
    </w:p>
    <w:p w:rsidR="00221A4D" w:rsidRDefault="00A86C4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年收入预算625.50万元（详见部门/单位预算公开表1,2）。包括：</w:t>
      </w:r>
    </w:p>
    <w:p w:rsidR="00221A4D" w:rsidRDefault="00A86C4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一般公共预算收入625.50万元，占100%；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（二）支出预算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2026年支出预算625.50万元（详见部门/单位预算公开表3）。</w:t>
      </w:r>
      <w:r>
        <w:rPr>
          <w:rStyle w:val="fontstyle01"/>
          <w:rFonts w:hAnsi="仿宋" w:hint="default"/>
        </w:rPr>
        <w:t>其中：基本支出</w:t>
      </w:r>
      <w:r>
        <w:rPr>
          <w:rStyle w:val="fontstyle21"/>
          <w:rFonts w:ascii="仿宋_GB2312" w:eastAsia="仿宋_GB2312" w:hAnsi="仿宋" w:hint="eastAsia"/>
        </w:rPr>
        <w:t>625.50</w:t>
      </w:r>
      <w:r>
        <w:rPr>
          <w:rStyle w:val="fontstyle01"/>
          <w:rFonts w:hAnsi="仿宋" w:hint="default"/>
        </w:rPr>
        <w:t>万元，占100</w:t>
      </w:r>
      <w:r>
        <w:rPr>
          <w:rStyle w:val="fontstyle21"/>
          <w:rFonts w:ascii="仿宋_GB2312" w:eastAsia="仿宋_GB2312" w:hAnsi="仿宋" w:hint="eastAsia"/>
        </w:rPr>
        <w:t>%。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四、一般公共预算情况</w:t>
      </w:r>
    </w:p>
    <w:p w:rsidR="00221A4D" w:rsidRDefault="00A86C40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Style w:val="fontstyle21"/>
          <w:rFonts w:ascii="仿宋_GB2312" w:eastAsia="仿宋_GB2312" w:hAnsi="仿宋" w:hint="eastAsia"/>
        </w:rPr>
        <w:t>2026</w:t>
      </w:r>
      <w:r>
        <w:rPr>
          <w:rStyle w:val="fontstyle01"/>
          <w:rFonts w:hAnsi="仿宋" w:hint="default"/>
        </w:rPr>
        <w:t>年一般公共预算当年支出</w:t>
      </w:r>
      <w:r>
        <w:rPr>
          <w:rStyle w:val="fontstyle21"/>
          <w:rFonts w:ascii="仿宋_GB2312" w:eastAsia="仿宋_GB2312" w:hAnsi="仿宋" w:hint="eastAsia"/>
        </w:rPr>
        <w:t>625.50</w:t>
      </w:r>
      <w:r>
        <w:rPr>
          <w:rStyle w:val="fontstyle01"/>
          <w:rFonts w:hAnsi="仿宋" w:hint="default"/>
        </w:rPr>
        <w:t>万元，包括：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教育支出454.42万元、社会保障和就业支出95.49万元、卫生健康支出31.00万元、住房保障支出44.59万元。</w:t>
      </w:r>
      <w:r>
        <w:rPr>
          <w:rFonts w:ascii="仿宋_GB2312" w:eastAsia="仿宋_GB2312" w:hAnsi="仿宋" w:hint="eastAsia"/>
          <w:sz w:val="32"/>
          <w:szCs w:val="32"/>
        </w:rPr>
        <w:t>具体安排情况如下</w:t>
      </w:r>
      <w:r>
        <w:rPr>
          <w:rFonts w:ascii="仿宋_GB2312" w:eastAsia="仿宋_GB2312" w:hAnsi="微软雅黑" w:hint="eastAsia"/>
          <w:sz w:val="32"/>
          <w:szCs w:val="32"/>
        </w:rPr>
        <w:t>（详见部门（单位）预算公开表4,5,6,7）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221A4D" w:rsidRDefault="00A86C40">
      <w:pPr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（一）基本支出</w:t>
      </w:r>
    </w:p>
    <w:p w:rsidR="00221A4D" w:rsidRDefault="00A86C40">
      <w:pPr>
        <w:widowControl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年基本支出625.50万元，比202</w:t>
      </w:r>
      <w:r>
        <w:rPr>
          <w:rFonts w:ascii="仿宋_GB2312" w:eastAsia="仿宋_GB2312" w:hAnsi="仿宋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年预算增加55.16万元，增长9.67%，增长的主要原因是2026年老师数量及福利有所增加。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其中：人员经费支出612.68万元，主要包括：基本工资192.37万云、津贴补贴210.10万元、奖金39.13万元、机关事业单位基本养老保险缴费60.46万元、职业年金缴费30.23万元、职工基本医疗保险缴费25.19万元、公务员医疗补助缴费5.81万元、其他社会保障缴费4.16万元、住房公积金44.59万元、生活补助0.65万元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公用经费支出12.82万元，主要包括：工会经费4.46万元、福利费2.79万元、其他商品和服务支出5.57万元。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（二）项目支出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2026年一般公共预算财政拨款项目支出预算0万元，比2025年预算增加0万元，增长0%。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（三）支出功能分类说明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1.教育支出（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类）普通教育（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款）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小学教育（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项）2026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年预算数为454.42万元，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比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2025年预算增加40.62万元，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主要原因是人员工资和职称晋升。。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2.社会保障和就业支出（ 类）行政事业单位养老支出（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款）机关事业单位基本养老保险缴费支出、机关事业单位职业年金缴费支出（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项）2026年预算数为95.49万元，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比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2025年预算增加5.87万元，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主要原因是人员工资和职称晋升。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3.卫生健康支出（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类）行政事业单位医疗（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款）事业单位医疗（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项）2026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年预算数为31.00万元，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比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2025年预算增加3.81万元，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主要原因是人员工资和职称晋升。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4.住房保障支出2026年预算数为44.59万元，比2025年预算数增加4.86万元，主要原因是人员工资和职称晋升。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五、部门（单位）一般公共预算财政拨款“三公”经费、培训费、会议费等情况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（一）“三公”经费情况说明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本单位无“三公”经费。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（二）培训费预算情况说明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本单位无培训费预算。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（三）会议费预算情况说明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本单位无会议费预算。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六、一般公共预算财政拨款机关运行经费情况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本单位为事业单位，无机关运行经费。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七、政府采购安排情况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2026年，部门（单位）政府采购预算总额0万元，其中：政府采购货物预算0万元，政府采购工程预算0万元，政府采购服务预算0    万元。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2026年，部门（单位）面向中小企业预留政府采购项目预算金额0万元，小微企业预留政府采购项目预算金额0万元。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八、国有资产占用情况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上年末固定资产金额为</w:t>
      </w:r>
      <w:r>
        <w:rPr>
          <w:rFonts w:ascii="仿宋_GB2312" w:eastAsia="仿宋_GB2312" w:hAnsi="仿宋"/>
          <w:sz w:val="32"/>
          <w:szCs w:val="32"/>
        </w:rPr>
        <w:t>1611.86万元。其中：房屋价值1244.42万元；设备价值116.98万元；图书4万元；家具用具15.94万元，无形资产230.52万元</w:t>
      </w:r>
      <w:r>
        <w:rPr>
          <w:rFonts w:ascii="仿宋_GB2312" w:eastAsia="仿宋_GB2312" w:hAnsi="仿宋" w:hint="eastAsia"/>
          <w:sz w:val="32"/>
          <w:szCs w:val="32"/>
        </w:rPr>
        <w:t>。预算部门（单位）共有公务用车0辆，价值0万元。单价20万元以上的设备价值0万元。2026年拟采购固定资产约0万元。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九、其他重要事项情况说明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（一）政府性基金预算支出情况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未安排预算，政府性基金预算支出情况表为空表。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（二）非税收入情况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本部门/单位2026年</w:t>
      </w:r>
      <w:r>
        <w:rPr>
          <w:rFonts w:ascii="仿宋_GB2312" w:eastAsia="仿宋_GB2312" w:hAnsi="仿宋"/>
          <w:sz w:val="32"/>
          <w:szCs w:val="32"/>
        </w:rPr>
        <w:t>无非税收入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（三）重点项目情况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本部门/单位年初预算未安排项目支出，无重点项目说明。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lastRenderedPageBreak/>
        <w:t>（四）部门管理转移支付情况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未安排预算，部门/单位管理转移支付表为空表。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（五）国有资本经营预算支出情况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未安排预算，国有资本经营预算支出情况表为空表。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十、预算绩效管理情况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（一）2025年预算绩效管理工作情况。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1.绩效目标管理情况。</w:t>
      </w:r>
      <w:r>
        <w:rPr>
          <w:rFonts w:ascii="仿宋_GB2312" w:eastAsia="仿宋_GB2312" w:hAnsi="仿宋" w:hint="eastAsia"/>
          <w:sz w:val="32"/>
          <w:szCs w:val="32"/>
        </w:rPr>
        <w:t>2025年度，按照“谁申请资金，谁设置目标”的原则，纳入部门预算管理的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部门/单位</w:t>
      </w:r>
      <w:r>
        <w:rPr>
          <w:rFonts w:ascii="仿宋_GB2312" w:eastAsia="仿宋_GB2312" w:hAnsi="仿宋" w:hint="eastAsia"/>
          <w:sz w:val="32"/>
          <w:szCs w:val="32"/>
        </w:rPr>
        <w:t>整体支出和项目绩效目标   个，按规定随年度预算一并公开项目2个，公开率为100%。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2.绩效运行监控情况。</w:t>
      </w:r>
      <w:r>
        <w:rPr>
          <w:rFonts w:ascii="仿宋_GB2312" w:eastAsia="仿宋_GB2312" w:hAnsi="仿宋" w:hint="eastAsia"/>
          <w:sz w:val="32"/>
          <w:szCs w:val="32"/>
        </w:rPr>
        <w:t>2025年7月，组织开展1-6月绩效运行监控项目2个，占本单位项目的100%。截至7月底，如期完成预算执行和绩效目标指标值的项目2个，完成率为100%。开展1-9月绩效运行监控项目2个，占本部门（单位）项目的100%。截至10月底，如期完成预算执行和绩效目标指标值的项目2个，完成率为100%。</w:t>
      </w:r>
    </w:p>
    <w:p w:rsidR="00221A4D" w:rsidRDefault="00A86C40">
      <w:pPr>
        <w:pStyle w:val="a7"/>
        <w:widowControl/>
        <w:shd w:val="clear" w:color="auto" w:fill="FFFFFF"/>
        <w:spacing w:before="0" w:beforeAutospacing="0" w:after="300" w:afterAutospacing="0" w:line="645" w:lineRule="atLeas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3.绩效自评开展情况。</w:t>
      </w:r>
      <w:r>
        <w:rPr>
          <w:rFonts w:ascii="仿宋_GB2312" w:eastAsia="仿宋_GB2312" w:hAnsi="仿宋" w:hint="eastAsia"/>
          <w:sz w:val="32"/>
          <w:szCs w:val="32"/>
        </w:rPr>
        <w:t>2025年度，组织开展绩效自评项目共2个，其中，部门（单位）整体支出0个，项目支出2个，转移支付项目0个，绩效自评覆盖率为100%。绩效自评结果随部门决算报送财政和随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决算公开情况：已完成单位整体支出绩效自评并报送财政，拟随决算一并公开。</w:t>
      </w:r>
    </w:p>
    <w:p w:rsidR="00221A4D" w:rsidRDefault="00A86C40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4.绩效结果应用情况。</w:t>
      </w:r>
      <w:r>
        <w:rPr>
          <w:rFonts w:ascii="仿宋_GB2312" w:eastAsia="仿宋_GB2312" w:hAnsi="仿宋" w:hint="eastAsia"/>
          <w:sz w:val="32"/>
          <w:szCs w:val="32"/>
        </w:rPr>
        <w:t>根据2025年度绩效运行监控、绩效自评等情况，当年盘活财政资金0万元。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（二）2026年绩效目标编制情况</w:t>
      </w:r>
    </w:p>
    <w:p w:rsidR="00221A4D" w:rsidRDefault="00A86C40">
      <w:pPr>
        <w:pStyle w:val="a7"/>
        <w:widowControl/>
        <w:shd w:val="clear" w:color="auto" w:fill="FFFFFF"/>
        <w:spacing w:before="0" w:beforeAutospacing="0" w:after="300" w:afterAutospacing="0" w:line="645" w:lineRule="atLeas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年，纳入单位预算绩效目标管理的项目1个。其中，部门整体支出绩效目标围绕部门管理、履职效果、能力建设三个维度，设置二级指标11个、三级指标14个；各项绩效目标内容指向明确、细化量化、合理可行，符合规定的格式要求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十一、名词解释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1、财政拨款: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指由一般公共预算、政府性基金预算、国有资本经营预算安排的财政拨款数。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2、一般公共预算: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包括公共财政拨款（补助）资金、专项收入。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3、财政专户管理资金: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包括专户管理行政事业性收费（主要是教育收费）、其他非税收入。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4、其他资金: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包括事业收入、事业经营收入、其他收入等。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5、基本支出: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6、项目支出: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lastRenderedPageBreak/>
        <w:t>7、“三公”经费: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8、机关运行经费: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……</w:t>
      </w:r>
    </w:p>
    <w:p w:rsidR="00221A4D" w:rsidRDefault="00221A4D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221A4D" w:rsidRDefault="00A86C40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4" w:hint="eastAsia"/>
          <w:b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（请部门/单位对编制中涉及的专业名词进行补充解释）</w:t>
      </w:r>
    </w:p>
    <w:p w:rsidR="00221A4D" w:rsidRDefault="00221A4D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221A4D" w:rsidRDefault="00221A4D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221A4D" w:rsidRDefault="00A86C40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乔河乡乔河初级中学</w:t>
      </w:r>
    </w:p>
    <w:p w:rsidR="00221A4D" w:rsidRDefault="00A86C40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>2026年3月16日</w:t>
      </w:r>
    </w:p>
    <w:p w:rsidR="00221A4D" w:rsidRDefault="00221A4D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  <w:bookmarkStart w:id="0" w:name="_GoBack"/>
      <w:bookmarkEnd w:id="0"/>
    </w:p>
    <w:p w:rsidR="00221A4D" w:rsidRDefault="00A86C40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spacing w:val="-2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1.</w:t>
      </w:r>
      <w:r w:rsidR="00A53E75"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华池县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乔河初级中学2026年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部门/单位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预算公开表</w:t>
      </w:r>
    </w:p>
    <w:p w:rsidR="00221A4D" w:rsidRDefault="00A86C40" w:rsidP="00221A4D">
      <w:pPr>
        <w:adjustRightInd w:val="0"/>
        <w:snapToGrid w:val="0"/>
        <w:spacing w:line="640" w:lineRule="exact"/>
        <w:ind w:leftChars="767" w:left="1797" w:hangingChars="58" w:hanging="186"/>
        <w:contextualSpacing/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A53E75"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华池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乔河初级中学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部门/单位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整体支出绩效目标及预算项目绩效目标表</w:t>
      </w:r>
    </w:p>
    <w:sectPr w:rsidR="00221A4D" w:rsidSect="00221A4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D0C" w:rsidRDefault="00B71D0C" w:rsidP="00221A4D">
      <w:r>
        <w:separator/>
      </w:r>
    </w:p>
  </w:endnote>
  <w:endnote w:type="continuationSeparator" w:id="1">
    <w:p w:rsidR="00B71D0C" w:rsidRDefault="00B71D0C" w:rsidP="00221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IDFont+F6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A4D" w:rsidRDefault="00221A4D">
    <w:pPr>
      <w:pStyle w:val="a5"/>
      <w:jc w:val="center"/>
    </w:pPr>
  </w:p>
  <w:p w:rsidR="00221A4D" w:rsidRDefault="00221A4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A4D" w:rsidRDefault="00D8736B">
    <w:pPr>
      <w:pStyle w:val="a5"/>
      <w:jc w:val="center"/>
    </w:pPr>
    <w:r>
      <w:fldChar w:fldCharType="begin"/>
    </w:r>
    <w:r w:rsidR="00A86C40">
      <w:instrText>PAGE   \* MERGEFORMAT</w:instrText>
    </w:r>
    <w:r>
      <w:fldChar w:fldCharType="separate"/>
    </w:r>
    <w:r w:rsidR="00A53E75" w:rsidRPr="00A53E75">
      <w:rPr>
        <w:noProof/>
        <w:lang w:val="zh-CN"/>
      </w:rPr>
      <w:t>9</w:t>
    </w:r>
    <w:r>
      <w:fldChar w:fldCharType="end"/>
    </w:r>
  </w:p>
  <w:p w:rsidR="00221A4D" w:rsidRDefault="00221A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D0C" w:rsidRDefault="00B71D0C" w:rsidP="00221A4D">
      <w:r>
        <w:separator/>
      </w:r>
    </w:p>
  </w:footnote>
  <w:footnote w:type="continuationSeparator" w:id="1">
    <w:p w:rsidR="00B71D0C" w:rsidRDefault="00B71D0C" w:rsidP="00221A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BjNDcxNWMxNzA4MWQ4MjRlNWExMTQwYmYzY2EyYmIifQ=="/>
  </w:docVars>
  <w:rsids>
    <w:rsidRoot w:val="00FB4362"/>
    <w:rsid w:val="FF7FF91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D3424"/>
    <w:rsid w:val="001E17E4"/>
    <w:rsid w:val="001E2410"/>
    <w:rsid w:val="001E347C"/>
    <w:rsid w:val="001E6110"/>
    <w:rsid w:val="001F3C4D"/>
    <w:rsid w:val="002033EA"/>
    <w:rsid w:val="00214046"/>
    <w:rsid w:val="00221A4D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3E75"/>
    <w:rsid w:val="00A5653E"/>
    <w:rsid w:val="00A63533"/>
    <w:rsid w:val="00A723C4"/>
    <w:rsid w:val="00A72D2B"/>
    <w:rsid w:val="00A820E9"/>
    <w:rsid w:val="00A82942"/>
    <w:rsid w:val="00A83E24"/>
    <w:rsid w:val="00A86C40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136D6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1D0C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8736B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15B6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D905BF3"/>
    <w:rsid w:val="42A05423"/>
    <w:rsid w:val="4734526C"/>
    <w:rsid w:val="4C433C79"/>
    <w:rsid w:val="527E074E"/>
    <w:rsid w:val="56393C72"/>
    <w:rsid w:val="579503FF"/>
    <w:rsid w:val="60535296"/>
    <w:rsid w:val="647B7A37"/>
    <w:rsid w:val="72FD2525"/>
    <w:rsid w:val="7810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lin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21A4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221A4D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rsid w:val="00221A4D"/>
    <w:pPr>
      <w:jc w:val="left"/>
    </w:pPr>
  </w:style>
  <w:style w:type="paragraph" w:styleId="a4">
    <w:name w:val="Balloon Text"/>
    <w:basedOn w:val="a"/>
    <w:link w:val="Char0"/>
    <w:qFormat/>
    <w:rsid w:val="00221A4D"/>
    <w:rPr>
      <w:sz w:val="18"/>
      <w:szCs w:val="18"/>
    </w:rPr>
  </w:style>
  <w:style w:type="paragraph" w:styleId="a5">
    <w:name w:val="footer"/>
    <w:basedOn w:val="a"/>
    <w:link w:val="Char1"/>
    <w:qFormat/>
    <w:rsid w:val="00221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221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221A4D"/>
    <w:pPr>
      <w:spacing w:before="100" w:beforeAutospacing="1" w:after="100" w:afterAutospacing="1"/>
      <w:jc w:val="left"/>
    </w:pPr>
    <w:rPr>
      <w:sz w:val="24"/>
    </w:rPr>
  </w:style>
  <w:style w:type="paragraph" w:styleId="a8">
    <w:name w:val="annotation subject"/>
    <w:basedOn w:val="a3"/>
    <w:next w:val="a3"/>
    <w:link w:val="Char3"/>
    <w:autoRedefine/>
    <w:qFormat/>
    <w:rsid w:val="00221A4D"/>
    <w:rPr>
      <w:b/>
      <w:bCs/>
    </w:rPr>
  </w:style>
  <w:style w:type="character" w:styleId="a9">
    <w:name w:val="line number"/>
    <w:autoRedefine/>
    <w:qFormat/>
    <w:rsid w:val="00221A4D"/>
  </w:style>
  <w:style w:type="character" w:styleId="aa">
    <w:name w:val="annotation reference"/>
    <w:autoRedefine/>
    <w:qFormat/>
    <w:rsid w:val="00221A4D"/>
    <w:rPr>
      <w:sz w:val="21"/>
      <w:szCs w:val="21"/>
    </w:rPr>
  </w:style>
  <w:style w:type="character" w:customStyle="1" w:styleId="Char1">
    <w:name w:val="页脚 Char"/>
    <w:link w:val="a5"/>
    <w:qFormat/>
    <w:rsid w:val="00221A4D"/>
    <w:rPr>
      <w:sz w:val="18"/>
      <w:szCs w:val="18"/>
    </w:rPr>
  </w:style>
  <w:style w:type="character" w:customStyle="1" w:styleId="Char2">
    <w:name w:val="页眉 Char"/>
    <w:link w:val="a6"/>
    <w:autoRedefine/>
    <w:qFormat/>
    <w:rsid w:val="00221A4D"/>
    <w:rPr>
      <w:sz w:val="18"/>
      <w:szCs w:val="18"/>
    </w:rPr>
  </w:style>
  <w:style w:type="paragraph" w:styleId="ab">
    <w:name w:val="List Paragraph"/>
    <w:basedOn w:val="a"/>
    <w:qFormat/>
    <w:rsid w:val="00221A4D"/>
    <w:pPr>
      <w:ind w:firstLineChars="200" w:firstLine="420"/>
    </w:pPr>
  </w:style>
  <w:style w:type="character" w:customStyle="1" w:styleId="Char0">
    <w:name w:val="批注框文本 Char"/>
    <w:link w:val="a4"/>
    <w:qFormat/>
    <w:rsid w:val="00221A4D"/>
    <w:rPr>
      <w:kern w:val="2"/>
      <w:sz w:val="18"/>
      <w:szCs w:val="18"/>
    </w:rPr>
  </w:style>
  <w:style w:type="character" w:customStyle="1" w:styleId="1Char">
    <w:name w:val="标题 1 Char"/>
    <w:link w:val="1"/>
    <w:autoRedefine/>
    <w:qFormat/>
    <w:rsid w:val="00221A4D"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qFormat/>
    <w:rsid w:val="00221A4D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">
    <w:name w:val="批注文字 Char"/>
    <w:link w:val="a3"/>
    <w:qFormat/>
    <w:rsid w:val="00221A4D"/>
    <w:rPr>
      <w:kern w:val="2"/>
      <w:sz w:val="21"/>
      <w:szCs w:val="22"/>
    </w:rPr>
  </w:style>
  <w:style w:type="character" w:customStyle="1" w:styleId="Char3">
    <w:name w:val="批注主题 Char"/>
    <w:link w:val="a8"/>
    <w:qFormat/>
    <w:rsid w:val="00221A4D"/>
    <w:rPr>
      <w:b/>
      <w:bCs/>
      <w:kern w:val="2"/>
      <w:sz w:val="21"/>
      <w:szCs w:val="22"/>
    </w:rPr>
  </w:style>
  <w:style w:type="character" w:customStyle="1" w:styleId="fontstyle01">
    <w:name w:val="fontstyle01"/>
    <w:autoRedefine/>
    <w:qFormat/>
    <w:rsid w:val="00221A4D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21">
    <w:name w:val="fontstyle21"/>
    <w:autoRedefine/>
    <w:qFormat/>
    <w:rsid w:val="00221A4D"/>
    <w:rPr>
      <w:rFonts w:ascii="TimesNewRomanPSMT" w:hAnsi="TimesNewRomanPSMT" w:hint="default"/>
      <w:color w:val="000000"/>
      <w:sz w:val="32"/>
      <w:szCs w:val="32"/>
    </w:rPr>
  </w:style>
  <w:style w:type="character" w:customStyle="1" w:styleId="fontstyle11">
    <w:name w:val="fontstyle11"/>
    <w:autoRedefine/>
    <w:qFormat/>
    <w:rsid w:val="00221A4D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31">
    <w:name w:val="fontstyle31"/>
    <w:autoRedefine/>
    <w:qFormat/>
    <w:rsid w:val="00221A4D"/>
    <w:rPr>
      <w:rFonts w:ascii="TimesNewRomanPSMT" w:hAnsi="TimesNewRomanPSMT" w:hint="default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587</Words>
  <Characters>3349</Characters>
  <Application>Microsoft Office Word</Application>
  <DocSecurity>0</DocSecurity>
  <Lines>27</Lines>
  <Paragraphs>7</Paragraphs>
  <ScaleCrop>false</ScaleCrop>
  <Company>beijing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lenovo</cp:lastModifiedBy>
  <cp:revision>3</cp:revision>
  <cp:lastPrinted>2022-02-15T15:45:00Z</cp:lastPrinted>
  <dcterms:created xsi:type="dcterms:W3CDTF">2026-03-17T01:43:00Z</dcterms:created>
  <dcterms:modified xsi:type="dcterms:W3CDTF">2026-03-17T01:44:00Z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FD9817000CE94182B2C95B28C273BF28_13</vt:lpwstr>
  </property>
  <property fmtid="{D5CDD505-2E9C-101B-9397-08002B2CF9AE}" pid="4" name="KSOTemplateDocerSaveRecord">
    <vt:lpwstr>eyJoZGlkIjoiYTgyODU1YjliNjA1ZWJhM2Q5NTUxYTNkNjY4Nzg2MzEiLCJ1c2VySWQiOiI0NDU1MjQxNDgifQ==</vt:lpwstr>
  </property>
</Properties>
</file>