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中国共产党华池县纪律检查委员会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（华池县监察委员会）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黑体" w:eastAsia="黑体"/>
          <w:color w:val="000000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2" w:firstLineChars="200"/>
        <w:jc w:val="left"/>
        <w:textAlignment w:val="auto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00" w:firstLineChars="200"/>
        <w:jc w:val="left"/>
        <w:textAlignment w:val="auto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562" w:firstLineChars="200"/>
        <w:textAlignment w:val="auto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（一）主管全县党的纪律检查工作。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（二）主管全县国家监察工作。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（三）受理个人或单位对党员干部和监察对象违纪违规行为的检举、控告；受理党员的控告和申诉；受理监察对象不服政纪处分的申诉；保护党员和国家公职人员的正当权利和合法权益。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四）负责作出关于维护党章党纪党规和国家法律法规的决定，参与制定关于加强党风廉政建设的地方性政策、制度、规定；负责制定党风廉政建设和党纪政纪教育计划；配合有关部门做好党的纪律检查工作和国家监察工作的方针、政策、法律、法规的宣传工作；对党员和国家公职人员进行遵纪守法、廉洁从政教育；组织和指导纪检监察系统干部培训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五）负责对党的纪律检查和国家监察工作进行理论研究，对党风廉政建设和反腐败工作中带苗头性、倾向性问题进行调查研究。调查了解乡镇和县直部门制定有关政策的情况，对其违反国家法律、法规的条款，提出修改补充的建议；变更或撤销乡镇、县直部门纪检监察组织作出的不适当的决定和规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（六）承办市纪委监委和县委授权交办的其他事宜。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中共华池县纪律检查委员会与华池县监察委员会合署办公，实行一套工作机构、两个机关名称的体制，共同履行党的纪律检查、国家监察两项职责。现有内设机构1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个（办公室、党风室、信访室、案管室、审理室、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干部监督室、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第一至第六纪检监察室），派驻机构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个（教育局纪检监察组、卫健局纪检监察组、农业农村局纪检监察组、市场监管局纪检监察组、住建局纪检监察组），下属事业单位2个（县纪检监察信息技术管理中心、县党风廉政宣传教育中心）。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1355.69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年收入预算1355.69万元（详见单位预算公开表1,2）。包括：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一般公共预算收入1355.69万元，占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年支出预算1355.69万元（详见单位预算公开表3）。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1285.69</w:t>
      </w:r>
      <w:r>
        <w:rPr>
          <w:rStyle w:val="20"/>
          <w:rFonts w:hint="default" w:hAnsi="仿宋"/>
        </w:rPr>
        <w:t>万元，占</w:t>
      </w:r>
      <w:r>
        <w:rPr>
          <w:rStyle w:val="20"/>
          <w:rFonts w:hint="eastAsia" w:hAnsi="仿宋" w:eastAsia="仿宋_GB2312"/>
          <w:lang w:val="en-US" w:eastAsia="zh-CN"/>
        </w:rPr>
        <w:t>94.84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项目支出</w:t>
      </w:r>
      <w:r>
        <w:rPr>
          <w:rStyle w:val="20"/>
          <w:rFonts w:hint="eastAsia" w:hAnsi="仿宋" w:eastAsia="仿宋_GB2312"/>
          <w:lang w:val="en-US" w:eastAsia="zh-CN"/>
        </w:rPr>
        <w:t>70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5.16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/>
          <w:sz w:val="32"/>
          <w:szCs w:val="32"/>
        </w:rPr>
        <w:t>1355.69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>1062.06</w:t>
      </w:r>
      <w:r>
        <w:rPr>
          <w:rStyle w:val="20"/>
          <w:rFonts w:hint="default" w:hAnsi="仿宋"/>
        </w:rPr>
        <w:t>万元、公共安全支出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</w:rPr>
        <w:t>161.83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52.79万元、住房保障支出79.01万元、</w:t>
      </w:r>
      <w:r>
        <w:rPr>
          <w:rStyle w:val="20"/>
          <w:rFonts w:hint="default" w:hAnsi="仿宋"/>
        </w:rPr>
        <w:t>其他支出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Style w:val="21"/>
          <w:rFonts w:hint="eastAsia" w:ascii="仿宋_GB2312" w:hAnsi="仿宋" w:eastAsia="仿宋_GB2312"/>
          <w:lang w:val="en-US" w:eastAsia="zh-CN"/>
        </w:rPr>
        <w:t>1285.69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21.93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1.74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人员工资调资，各类保险增加。</w:t>
      </w: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1052.01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233.68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19.8</w:t>
      </w:r>
      <w:r>
        <w:rPr>
          <w:rFonts w:hint="eastAsia" w:ascii="仿宋_GB2312" w:hAnsi="仿宋" w:eastAsia="仿宋_GB2312"/>
          <w:sz w:val="32"/>
          <w:szCs w:val="32"/>
        </w:rPr>
        <w:t>万元，减少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22.05</w:t>
      </w:r>
      <w:r>
        <w:rPr>
          <w:rFonts w:hint="eastAsia" w:ascii="仿宋_GB2312" w:hAnsi="仿宋" w:eastAsia="仿宋_GB2312"/>
          <w:sz w:val="32"/>
          <w:szCs w:val="32"/>
        </w:rPr>
        <w:t>%，减少的主要原因是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年初预算乡镇项目较上年减少。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>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主要是：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案经费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60万元、督查经费10万元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一般公共服务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1"/>
          <w:rFonts w:hint="eastAsia" w:ascii="仿宋_GB2312" w:hAnsi="仿宋" w:eastAsia="仿宋_GB2312"/>
        </w:rPr>
        <w:t>1062.06</w:t>
      </w:r>
      <w:r>
        <w:rPr>
          <w:rFonts w:hint="eastAsia" w:ascii="仿宋_GB2312" w:eastAsia="仿宋_GB2312"/>
          <w:color w:val="000000"/>
          <w:sz w:val="32"/>
          <w:szCs w:val="32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1"/>
          <w:rFonts w:hint="eastAsia" w:ascii="仿宋_GB2312" w:hAnsi="仿宋" w:eastAsia="仿宋_GB2312"/>
        </w:rPr>
        <w:t>161.83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3.卫生健康支出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0"/>
          <w:rFonts w:hint="eastAsia" w:hAnsi="仿宋" w:eastAsia="仿宋_GB2312"/>
          <w:lang w:val="en-US" w:eastAsia="zh-CN"/>
        </w:rPr>
        <w:t>52.79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4.住房保障支出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Style w:val="20"/>
          <w:rFonts w:hint="eastAsia" w:hAnsi="仿宋" w:eastAsia="仿宋_GB2312"/>
          <w:lang w:val="en-US" w:eastAsia="zh-CN"/>
        </w:rPr>
        <w:t>79.01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16.19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2.34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13.85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13.85</w:t>
      </w:r>
      <w:r>
        <w:rPr>
          <w:rFonts w:hint="eastAsia" w:ascii="仿宋_GB2312" w:hAnsi="仿宋" w:eastAsia="仿宋_GB2312"/>
          <w:sz w:val="32"/>
          <w:szCs w:val="32"/>
        </w:rPr>
        <w:t>万元），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与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例行勤俭节约，进一步加强培训预算编制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66.67</w:t>
      </w:r>
      <w:r>
        <w:rPr>
          <w:rFonts w:hint="eastAsia" w:ascii="仿宋_GB2312" w:hAnsi="仿宋" w:eastAsia="仿宋_GB2312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当年会议次数减少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178.88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18.37</w:t>
      </w:r>
      <w:r>
        <w:rPr>
          <w:rFonts w:hint="eastAsia" w:ascii="仿宋_GB2312" w:hAnsi="仿宋" w:eastAsia="仿宋_GB2312"/>
          <w:sz w:val="32"/>
          <w:szCs w:val="32"/>
        </w:rPr>
        <w:t>万元，增下降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9.31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年，部门（单位）政府采购预算总额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103.35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78.5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24.85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485.56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192.85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84.07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26.68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hint="eastAsia" w:ascii="Calibri" w:hAnsi="Calibri" w:eastAsia="宋体" w:cs="Times New Roman"/>
          <w:kern w:val="2"/>
          <w:sz w:val="21"/>
          <w:szCs w:val="22"/>
          <w:lang w:val="en-US" w:eastAsia="zh-CN" w:bidi="ar-SA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638" w:leftChars="304" w:firstLine="0" w:firstLineChars="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5年</w:t>
      </w:r>
      <w:r>
        <w:rPr>
          <w:rFonts w:hint="eastAsia" w:ascii="仿宋_GB2312" w:hAnsi="仿宋" w:eastAsia="仿宋_GB2312"/>
          <w:sz w:val="32"/>
          <w:szCs w:val="32"/>
        </w:rPr>
        <w:t>本单位年初预算未安排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</w:t>
      </w:r>
      <w:r>
        <w:rPr>
          <w:rFonts w:hint="eastAsia" w:ascii="仿宋_GB2312" w:hAnsi="仿宋" w:eastAsia="仿宋_GB2312"/>
          <w:sz w:val="32"/>
          <w:szCs w:val="32"/>
        </w:rPr>
        <w:t>项目支出，无重点项目说明。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年未安排预算，管理转移支付表为空表。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年，组织开展绩效运行监控项目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:4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绩效指标设置不够合理，还需进一步优化，今后按照《县级预算绩效管理办法》相关要求，进一步加强预算绩效管理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个，其中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根据县财政局绩效评价公开要求，及时在县政务网进行公开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我单位长久以来严格控制预算，加大预算执行力度，保证各项工作正常开展，各项资金落实到位，及时分析财务执行情况，保证各项工作在绩效结果影响下更好开展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31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3" w:firstLineChars="200"/>
        <w:contextualSpacing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contextualSpacing/>
        <w:jc w:val="right"/>
        <w:textAlignment w:val="auto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960"/>
        <w:contextualSpacing/>
        <w:jc w:val="right"/>
        <w:textAlignment w:val="auto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中共华池县纪律检查委员会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1120"/>
        <w:contextualSpacing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2025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contextualSpacing/>
        <w:textAlignment w:val="auto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98" w:leftChars="304" w:hanging="960" w:hangingChars="300"/>
        <w:contextualSpacing/>
        <w:textAlignment w:val="auto"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中共华池县纪律检查委员会（华池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县监察委员会）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1596" w:leftChars="760" w:firstLine="0" w:firstLineChars="0"/>
        <w:contextualSpacing/>
        <w:textAlignment w:val="auto"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2.中国共产党华池县纪律检查委员会（华池县监察委员会）2026年整体及项目绩效表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MGU4ODQ1NzkwMTFhZWU5NmM2ZDU0YmEzN2JlOGQ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2EE7EF0"/>
    <w:rsid w:val="18330BA7"/>
    <w:rsid w:val="1D34261E"/>
    <w:rsid w:val="2C0400D8"/>
    <w:rsid w:val="42A05423"/>
    <w:rsid w:val="49BD3938"/>
    <w:rsid w:val="4C433C79"/>
    <w:rsid w:val="527E074E"/>
    <w:rsid w:val="56393C72"/>
    <w:rsid w:val="579503FF"/>
    <w:rsid w:val="60535296"/>
    <w:rsid w:val="67572FD7"/>
    <w:rsid w:val="6D232636"/>
    <w:rsid w:val="72FD2525"/>
    <w:rsid w:val="78106856"/>
    <w:rsid w:val="7DDA47C1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autoRedefine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autoRedefine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autoRedefine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autoRedefine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autoRedefine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14</Pages>
  <Words>4809</Words>
  <Characters>5046</Characters>
  <Lines>68</Lines>
  <Paragraphs>19</Paragraphs>
  <TotalTime>0</TotalTime>
  <ScaleCrop>false</ScaleCrop>
  <LinksUpToDate>false</LinksUpToDate>
  <CharactersWithSpaces>5516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我是大石头</cp:lastModifiedBy>
  <cp:lastPrinted>2026-03-17T07:02:00Z</cp:lastPrinted>
  <dcterms:modified xsi:type="dcterms:W3CDTF">2026-03-17T09:19:48Z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eyJoZGlkIjoiNDVhYWM2MGU3ZDRjZDA3MjA3NmIwM2M4YmY0YzlkMjgiLCJ1c2VySWQiOiIzNDEyNzAxNDkifQ==</vt:lpwstr>
  </property>
</Properties>
</file>