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5B6" w:rsidRDefault="00E215B6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:rsidR="00E215B6" w:rsidRDefault="00E215B6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:rsidR="00E215B6" w:rsidRDefault="00E215B6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:rsidR="00E215B6" w:rsidRDefault="001D342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ascii="宋体" w:hAnsi="宋体" w:cs="宋体" w:hint="eastAsia"/>
          <w:b/>
          <w:bCs/>
          <w:kern w:val="0"/>
          <w:sz w:val="44"/>
          <w:szCs w:val="44"/>
        </w:rPr>
        <w:t>华池县王</w:t>
      </w:r>
      <w:proofErr w:type="gramStart"/>
      <w:r>
        <w:rPr>
          <w:rFonts w:ascii="宋体" w:hAnsi="宋体" w:cs="宋体" w:hint="eastAsia"/>
          <w:b/>
          <w:bCs/>
          <w:kern w:val="0"/>
          <w:sz w:val="44"/>
          <w:szCs w:val="44"/>
        </w:rPr>
        <w:t>咀子</w:t>
      </w:r>
      <w:proofErr w:type="gramEnd"/>
      <w:r>
        <w:rPr>
          <w:rFonts w:ascii="宋体" w:hAnsi="宋体" w:cs="宋体" w:hint="eastAsia"/>
          <w:b/>
          <w:bCs/>
          <w:kern w:val="0"/>
          <w:sz w:val="44"/>
          <w:szCs w:val="44"/>
        </w:rPr>
        <w:t>乡刘家庙小学</w:t>
      </w:r>
    </w:p>
    <w:p w:rsidR="00E215B6" w:rsidRDefault="001D342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 w:rsidR="00E215B6">
          <w:footerReference w:type="default" r:id="rId6"/>
          <w:pgSz w:w="11906" w:h="16838"/>
          <w:pgMar w:top="1134" w:right="1134" w:bottom="1440" w:left="1276" w:header="851" w:footer="992" w:gutter="0"/>
          <w:cols w:space="720"/>
          <w:docGrid w:type="lines" w:linePitch="312"/>
        </w:sectPr>
      </w:pPr>
      <w:r>
        <w:rPr>
          <w:rFonts w:ascii="宋体" w:hAnsi="宋体" w:cs="宋体" w:hint="eastAsia"/>
          <w:b/>
          <w:bCs/>
          <w:kern w:val="0"/>
          <w:sz w:val="44"/>
          <w:szCs w:val="44"/>
        </w:rPr>
        <w:t>202</w:t>
      </w:r>
      <w:r>
        <w:rPr>
          <w:rFonts w:ascii="宋体" w:hAnsi="宋体" w:cs="宋体"/>
          <w:b/>
          <w:bCs/>
          <w:kern w:val="0"/>
          <w:sz w:val="44"/>
          <w:szCs w:val="44"/>
        </w:rPr>
        <w:t>6</w:t>
      </w:r>
      <w:r>
        <w:rPr>
          <w:rFonts w:ascii="宋体" w:hAnsi="宋体" w:cs="宋体" w:hint="eastAsia"/>
          <w:b/>
          <w:bCs/>
          <w:kern w:val="0"/>
          <w:sz w:val="44"/>
          <w:szCs w:val="44"/>
        </w:rPr>
        <w:t>年单位预算公开情况说明</w:t>
      </w:r>
      <w:r>
        <w:rPr>
          <w:rFonts w:ascii="宋体" w:hAnsi="宋体" w:cs="宋体" w:hint="eastAsia"/>
          <w:b/>
          <w:bCs/>
          <w:kern w:val="0"/>
          <w:sz w:val="44"/>
          <w:szCs w:val="44"/>
        </w:rPr>
        <w:t xml:space="preserve"> </w:t>
      </w:r>
    </w:p>
    <w:p w:rsidR="00E215B6" w:rsidRDefault="001D342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ascii="宋体" w:hAnsi="宋体" w:cs="宋体" w:hint="eastAsia"/>
          <w:b/>
          <w:bCs/>
          <w:kern w:val="0"/>
          <w:sz w:val="44"/>
          <w:szCs w:val="44"/>
        </w:rPr>
        <w:lastRenderedPageBreak/>
        <w:t>目</w:t>
      </w:r>
      <w:r>
        <w:rPr>
          <w:rFonts w:ascii="宋体" w:hAnsi="宋体" w:cs="宋体" w:hint="eastAsia"/>
          <w:b/>
          <w:bCs/>
          <w:kern w:val="0"/>
          <w:sz w:val="44"/>
          <w:szCs w:val="44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44"/>
          <w:szCs w:val="44"/>
        </w:rPr>
        <w:t>录</w:t>
      </w:r>
    </w:p>
    <w:p w:rsidR="00E215B6" w:rsidRDefault="00E215B6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:rsidR="00E215B6" w:rsidRDefault="00E215B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:rsidR="00E215B6" w:rsidRDefault="001D3424">
      <w:pPr>
        <w:spacing w:line="560" w:lineRule="exact"/>
        <w:ind w:firstLineChars="200" w:firstLine="602"/>
        <w:jc w:val="left"/>
        <w:rPr>
          <w:rFonts w:ascii="仿宋_GB2312" w:eastAsia="仿宋_GB2312" w:hAnsi="仿宋"/>
          <w:b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第一部分</w:t>
      </w: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 xml:space="preserve"> </w:t>
      </w: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部门</w:t>
      </w: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/</w:t>
      </w: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单位基本概况</w:t>
      </w:r>
    </w:p>
    <w:p w:rsidR="00E215B6" w:rsidRDefault="001D3424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一、部门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/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单位职责</w:t>
      </w:r>
    </w:p>
    <w:p w:rsidR="00E215B6" w:rsidRDefault="001D3424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二、机构设置情况</w:t>
      </w:r>
    </w:p>
    <w:p w:rsidR="00E215B6" w:rsidRDefault="001D3424">
      <w:pPr>
        <w:spacing w:line="560" w:lineRule="exact"/>
        <w:ind w:firstLineChars="200" w:firstLine="602"/>
        <w:jc w:val="left"/>
        <w:rPr>
          <w:rFonts w:ascii="仿宋_GB2312" w:eastAsia="仿宋_GB2312" w:hAnsi="仿宋"/>
          <w:b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第二部分</w:t>
      </w: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 xml:space="preserve"> </w:t>
      </w: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202</w:t>
      </w:r>
      <w:r>
        <w:rPr>
          <w:rFonts w:ascii="仿宋_GB2312" w:eastAsia="仿宋_GB2312" w:hAnsi="仿宋"/>
          <w:b/>
          <w:color w:val="000000"/>
          <w:sz w:val="30"/>
          <w:szCs w:val="30"/>
        </w:rPr>
        <w:t>6</w:t>
      </w: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年部门</w:t>
      </w: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/</w:t>
      </w: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单位预算情况说明</w:t>
      </w:r>
    </w:p>
    <w:p w:rsidR="00E215B6" w:rsidRDefault="001D3424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三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、收支总体情况</w:t>
      </w:r>
    </w:p>
    <w:p w:rsidR="00E215B6" w:rsidRDefault="001D3424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四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、一般公共预算情况</w:t>
      </w:r>
    </w:p>
    <w:p w:rsidR="00E215B6" w:rsidRDefault="001D3424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五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、一般公共预算财政拨款“三公”经费、培训费、会议费等情况</w:t>
      </w:r>
    </w:p>
    <w:p w:rsidR="00E215B6" w:rsidRDefault="001D3424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六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、一般公共预算财政拨款机关运行经费情况</w:t>
      </w:r>
    </w:p>
    <w:p w:rsidR="00E215B6" w:rsidRDefault="001D3424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七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、政府采购安排情况</w:t>
      </w:r>
    </w:p>
    <w:p w:rsidR="00E215B6" w:rsidRDefault="001D3424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八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、国有资产占用情况</w:t>
      </w:r>
    </w:p>
    <w:p w:rsidR="00E215B6" w:rsidRDefault="001D3424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九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、其他重要事项情况说明</w:t>
      </w:r>
    </w:p>
    <w:p w:rsidR="00E215B6" w:rsidRDefault="001D3424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十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、预算绩效管理情况</w:t>
      </w:r>
    </w:p>
    <w:p w:rsidR="00E215B6" w:rsidRDefault="001D3424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十一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、名词解释</w:t>
      </w:r>
    </w:p>
    <w:p w:rsidR="00E215B6" w:rsidRDefault="001D3424">
      <w:pPr>
        <w:spacing w:line="560" w:lineRule="exact"/>
        <w:ind w:firstLineChars="200" w:firstLine="602"/>
        <w:jc w:val="left"/>
        <w:rPr>
          <w:rFonts w:ascii="仿宋_GB2312" w:eastAsia="仿宋_GB2312" w:hAnsi="仿宋"/>
          <w:b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第三部分</w:t>
      </w: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 xml:space="preserve"> </w:t>
      </w: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202</w:t>
      </w:r>
      <w:r>
        <w:rPr>
          <w:rFonts w:ascii="仿宋_GB2312" w:eastAsia="仿宋_GB2312" w:hAnsi="仿宋"/>
          <w:b/>
          <w:color w:val="000000"/>
          <w:sz w:val="30"/>
          <w:szCs w:val="30"/>
        </w:rPr>
        <w:t>6</w:t>
      </w:r>
      <w:r>
        <w:rPr>
          <w:rFonts w:ascii="仿宋_GB2312" w:eastAsia="仿宋_GB2312" w:hAnsi="仿宋" w:hint="eastAsia"/>
          <w:b/>
          <w:color w:val="000000"/>
          <w:sz w:val="30"/>
          <w:szCs w:val="30"/>
        </w:rPr>
        <w:t>年部门（单位）预算公开表</w:t>
      </w:r>
    </w:p>
    <w:p w:rsidR="00E215B6" w:rsidRDefault="001D3424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一、部门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/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单位收支总体情况表</w:t>
      </w:r>
    </w:p>
    <w:p w:rsidR="00E215B6" w:rsidRDefault="001D3424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二、部门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/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单位收入总体情况表</w:t>
      </w:r>
    </w:p>
    <w:p w:rsidR="00E215B6" w:rsidRDefault="001D3424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三、部门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/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单位支出总体情况表</w:t>
      </w:r>
    </w:p>
    <w:p w:rsidR="00E215B6" w:rsidRDefault="001D3424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四、财政拨款收支总体情况表</w:t>
      </w:r>
    </w:p>
    <w:p w:rsidR="00E215B6" w:rsidRDefault="001D3424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五、财政拨款支出表</w:t>
      </w:r>
    </w:p>
    <w:p w:rsidR="00E215B6" w:rsidRDefault="001D3424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六、一般公共预算支出情况表</w:t>
      </w:r>
    </w:p>
    <w:p w:rsidR="00E215B6" w:rsidRDefault="001D3424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七、一般公共预算基本支出情况表</w:t>
      </w:r>
    </w:p>
    <w:p w:rsidR="00E215B6" w:rsidRDefault="001D3424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pacing w:val="-2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八、</w:t>
      </w:r>
      <w:r>
        <w:rPr>
          <w:rFonts w:ascii="仿宋_GB2312" w:eastAsia="仿宋_GB2312" w:hAnsi="仿宋" w:hint="eastAsia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:rsidR="00E215B6" w:rsidRDefault="001D3424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九、一般公共预算财政拨款机关运行经费表</w:t>
      </w:r>
    </w:p>
    <w:p w:rsidR="00E215B6" w:rsidRDefault="001D3424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lastRenderedPageBreak/>
        <w:t>十、政府性基金预算支出情况表</w:t>
      </w:r>
    </w:p>
    <w:p w:rsidR="00E215B6" w:rsidRDefault="001D3424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十一、部门管理转移支付表</w:t>
      </w:r>
    </w:p>
    <w:p w:rsidR="00E215B6" w:rsidRDefault="001D3424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十二、国有资本经营预算支出情况表</w:t>
      </w:r>
    </w:p>
    <w:p w:rsidR="00E215B6" w:rsidRDefault="001D3424">
      <w:pPr>
        <w:spacing w:line="560" w:lineRule="exact"/>
        <w:ind w:firstLineChars="200" w:firstLine="600"/>
        <w:jc w:val="left"/>
        <w:rPr>
          <w:rFonts w:ascii="仿宋_GB2312" w:eastAsia="仿宋_GB2312" w:hAnsi="仿宋"/>
          <w:color w:val="000000"/>
          <w:sz w:val="30"/>
          <w:szCs w:val="30"/>
        </w:rPr>
      </w:pPr>
      <w:r>
        <w:rPr>
          <w:rFonts w:ascii="仿宋_GB2312" w:eastAsia="仿宋_GB2312" w:hAnsi="仿宋" w:hint="eastAsia"/>
          <w:color w:val="000000"/>
          <w:sz w:val="30"/>
          <w:szCs w:val="30"/>
        </w:rPr>
        <w:t>十三、部门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/</w:t>
      </w:r>
      <w:r>
        <w:rPr>
          <w:rFonts w:ascii="仿宋_GB2312" w:eastAsia="仿宋_GB2312" w:hAnsi="仿宋" w:hint="eastAsia"/>
          <w:color w:val="000000"/>
          <w:sz w:val="30"/>
          <w:szCs w:val="30"/>
        </w:rPr>
        <w:t>单位整体支出绩效目标表和项目支出绩效目标表</w:t>
      </w:r>
    </w:p>
    <w:p w:rsidR="00E215B6" w:rsidRDefault="00E215B6">
      <w:pPr>
        <w:spacing w:line="660" w:lineRule="exact"/>
        <w:jc w:val="center"/>
        <w:rPr>
          <w:rFonts w:ascii="仿宋_GB2312" w:eastAsia="仿宋_GB2312" w:hAnsi="宋体" w:cs="宋体"/>
          <w:b/>
          <w:bCs/>
          <w:kern w:val="0"/>
          <w:sz w:val="44"/>
          <w:szCs w:val="44"/>
        </w:rPr>
      </w:pPr>
    </w:p>
    <w:p w:rsidR="00E215B6" w:rsidRDefault="00E215B6">
      <w:pPr>
        <w:spacing w:line="600" w:lineRule="exact"/>
        <w:ind w:firstLineChars="200" w:firstLine="562"/>
        <w:rPr>
          <w:rFonts w:ascii="仿宋_GB2312" w:eastAsia="仿宋_GB2312" w:hAnsi="仿宋" w:cs="宋体"/>
          <w:b/>
          <w:kern w:val="0"/>
          <w:sz w:val="28"/>
          <w:szCs w:val="28"/>
        </w:rPr>
        <w:sectPr w:rsidR="00E215B6">
          <w:footerReference w:type="default" r:id="rId7"/>
          <w:pgSz w:w="11906" w:h="16838"/>
          <w:pgMar w:top="1134" w:right="1134" w:bottom="1440" w:left="1276" w:header="851" w:footer="992" w:gutter="0"/>
          <w:pgNumType w:start="1"/>
          <w:cols w:space="720"/>
          <w:docGrid w:type="lines" w:linePitch="312"/>
        </w:sectPr>
      </w:pPr>
    </w:p>
    <w:p w:rsidR="00E215B6" w:rsidRDefault="001D3424">
      <w:pPr>
        <w:spacing w:line="600" w:lineRule="exact"/>
        <w:ind w:firstLineChars="200" w:firstLine="643"/>
        <w:rPr>
          <w:rFonts w:ascii="仿宋_GB2312" w:eastAsia="仿宋_GB2312" w:hAnsi="黑体" w:cs="宋体"/>
          <w:b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/>
          <w:kern w:val="0"/>
          <w:sz w:val="32"/>
          <w:szCs w:val="32"/>
        </w:rPr>
        <w:lastRenderedPageBreak/>
        <w:t>前言</w:t>
      </w:r>
    </w:p>
    <w:p w:rsidR="00E215B6" w:rsidRDefault="001D3424">
      <w:pPr>
        <w:spacing w:line="60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eastAsia="仿宋_GB2312" w:hAnsi="仿宋" w:cs="宋体"/>
          <w:kern w:val="0"/>
          <w:sz w:val="32"/>
          <w:szCs w:val="32"/>
        </w:rPr>
        <w:t>财政部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《地方预决算公开操作规程》《关于推进部门所属单位预算公开的指导意见》和《中共甘肃省委办公厅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甘肃省人民政府办公厅关于进一步推进预算公开工作的实施方案》要求，现将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202</w:t>
      </w:r>
      <w:r>
        <w:rPr>
          <w:rFonts w:ascii="仿宋_GB2312" w:eastAsia="仿宋_GB2312" w:hAnsi="仿宋" w:cs="宋体"/>
          <w:kern w:val="0"/>
          <w:sz w:val="32"/>
          <w:szCs w:val="32"/>
        </w:rPr>
        <w:t>6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年部门预算公开如下：</w:t>
      </w:r>
    </w:p>
    <w:p w:rsidR="00E215B6" w:rsidRDefault="001D3424">
      <w:pPr>
        <w:spacing w:line="60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一、部门</w:t>
      </w:r>
      <w:r>
        <w:rPr>
          <w:rFonts w:ascii="黑体" w:eastAsia="黑体" w:hAnsi="黑体" w:cs="宋体" w:hint="eastAsia"/>
          <w:kern w:val="0"/>
          <w:sz w:val="32"/>
          <w:szCs w:val="32"/>
        </w:rPr>
        <w:t>/</w:t>
      </w:r>
      <w:r>
        <w:rPr>
          <w:rFonts w:ascii="黑体" w:eastAsia="黑体" w:hAnsi="黑体" w:cs="宋体" w:hint="eastAsia"/>
          <w:kern w:val="0"/>
          <w:sz w:val="32"/>
          <w:szCs w:val="32"/>
        </w:rPr>
        <w:t>单位职责</w:t>
      </w:r>
    </w:p>
    <w:p w:rsidR="00E215B6" w:rsidRDefault="001D3424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宋体" w:hAnsi="宋体" w:cstheme="minorBidi"/>
          <w:szCs w:val="24"/>
          <w:lang w:val="zh-CN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  <w:lang w:val="zh-CN"/>
        </w:rPr>
        <w:t>华池县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刘家庙小学</w:t>
      </w:r>
      <w:r>
        <w:rPr>
          <w:rFonts w:ascii="仿宋_GB2312" w:eastAsia="仿宋_GB2312" w:hAnsi="仿宋" w:cs="宋体" w:hint="eastAsia"/>
          <w:kern w:val="0"/>
          <w:sz w:val="32"/>
          <w:szCs w:val="32"/>
          <w:lang w:val="zh-CN"/>
        </w:rPr>
        <w:t>是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从事教育事业</w:t>
      </w:r>
      <w:r>
        <w:rPr>
          <w:rFonts w:ascii="仿宋_GB2312" w:eastAsia="仿宋_GB2312" w:hAnsi="仿宋" w:cs="宋体" w:hint="eastAsia"/>
          <w:kern w:val="0"/>
          <w:sz w:val="32"/>
          <w:szCs w:val="32"/>
          <w:lang w:val="zh-CN"/>
        </w:rPr>
        <w:t>等工作的职能部门。主要职责是</w:t>
      </w:r>
      <w:r>
        <w:rPr>
          <w:rFonts w:ascii="仿宋_GB2312" w:eastAsia="仿宋_GB2312" w:hAnsi="仿宋" w:cs="宋体" w:hint="eastAsia"/>
          <w:kern w:val="0"/>
          <w:sz w:val="32"/>
          <w:szCs w:val="32"/>
          <w:lang w:val="zh-CN"/>
        </w:rPr>
        <w:t>: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普及九年义务教育，培养合格人才为主要职能，从事教育教学事务活动。</w:t>
      </w:r>
    </w:p>
    <w:p w:rsidR="00E215B6" w:rsidRDefault="001D3424">
      <w:pPr>
        <w:spacing w:line="60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二、机构设置情况</w:t>
      </w:r>
    </w:p>
    <w:p w:rsidR="00E215B6" w:rsidRDefault="001D3424">
      <w:pPr>
        <w:spacing w:line="600" w:lineRule="exact"/>
        <w:ind w:firstLineChars="200" w:firstLine="643"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（一）机关内设机构</w:t>
      </w:r>
    </w:p>
    <w:p w:rsidR="00E215B6" w:rsidRDefault="001D3424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宋体" w:hAnsi="宋体" w:cstheme="minorBidi"/>
          <w:szCs w:val="24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华池县刘家庙小学内设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3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个职能股室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,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包括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: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办公室、教务处、政教处。</w:t>
      </w:r>
    </w:p>
    <w:p w:rsidR="00E215B6" w:rsidRDefault="001D3424">
      <w:pPr>
        <w:spacing w:line="60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三、部门</w:t>
      </w:r>
      <w:r>
        <w:rPr>
          <w:rFonts w:ascii="黑体" w:eastAsia="黑体" w:hAnsi="黑体" w:cs="宋体" w:hint="eastAsia"/>
          <w:kern w:val="0"/>
          <w:sz w:val="32"/>
          <w:szCs w:val="32"/>
        </w:rPr>
        <w:t>/</w:t>
      </w:r>
      <w:r>
        <w:rPr>
          <w:rFonts w:ascii="黑体" w:eastAsia="黑体" w:hAnsi="黑体" w:cs="宋体" w:hint="eastAsia"/>
          <w:kern w:val="0"/>
          <w:sz w:val="32"/>
          <w:szCs w:val="32"/>
        </w:rPr>
        <w:t>单位收支总体情况</w:t>
      </w:r>
    </w:p>
    <w:p w:rsidR="00E215B6" w:rsidRDefault="001D3424">
      <w:pPr>
        <w:spacing w:line="60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按照预算管理有关规定，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202</w:t>
      </w:r>
      <w:r>
        <w:rPr>
          <w:rFonts w:ascii="仿宋_GB2312" w:eastAsia="仿宋_GB2312" w:hAnsi="仿宋" w:cs="宋体"/>
          <w:kern w:val="0"/>
          <w:sz w:val="32"/>
          <w:szCs w:val="32"/>
        </w:rPr>
        <w:t>6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年部门（单位）收支包括机关预算和直属单位预算在内的汇总情况。</w:t>
      </w:r>
    </w:p>
    <w:p w:rsidR="00E215B6" w:rsidRDefault="001D3424">
      <w:pPr>
        <w:spacing w:line="60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202</w:t>
      </w:r>
      <w:r>
        <w:rPr>
          <w:rFonts w:ascii="仿宋_GB2312" w:eastAsia="仿宋_GB2312" w:hAnsi="仿宋" w:cs="宋体"/>
          <w:kern w:val="0"/>
          <w:sz w:val="32"/>
          <w:szCs w:val="32"/>
        </w:rPr>
        <w:t>6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年部门收支总预算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499.67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万元。按照综合预算的原则，部门（单位）所有收入和支出均纳入部门预算管理。收入包括：一般公共预算拨款收入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499.67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万元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；支出包括：教育支出360.49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万元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、社会保障和就业支出76.37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万元、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卫生健康支出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27.49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万元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、住房保障支出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35.31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万元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</w:p>
    <w:p w:rsidR="00E215B6" w:rsidRDefault="001D3424">
      <w:pPr>
        <w:spacing w:line="600" w:lineRule="exact"/>
        <w:ind w:firstLineChars="200" w:firstLine="643"/>
        <w:rPr>
          <w:rFonts w:ascii="楷体_GB2312" w:eastAsia="楷体_GB2312" w:hAnsi="楷体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（一）收入预算</w:t>
      </w:r>
    </w:p>
    <w:p w:rsidR="00E215B6" w:rsidRDefault="001D3424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202</w:t>
      </w:r>
      <w:r>
        <w:rPr>
          <w:rFonts w:ascii="仿宋_GB2312" w:eastAsia="仿宋_GB2312" w:hAnsi="仿宋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年收入预算</w:t>
      </w:r>
      <w:r>
        <w:rPr>
          <w:rFonts w:ascii="仿宋_GB2312" w:eastAsia="仿宋_GB2312" w:hAnsi="仿宋" w:hint="eastAsia"/>
          <w:sz w:val="32"/>
          <w:szCs w:val="32"/>
        </w:rPr>
        <w:t>499.67</w:t>
      </w:r>
      <w:r>
        <w:rPr>
          <w:rFonts w:ascii="仿宋_GB2312" w:eastAsia="仿宋_GB2312" w:hAnsi="仿宋" w:hint="eastAsia"/>
          <w:sz w:val="32"/>
          <w:szCs w:val="32"/>
        </w:rPr>
        <w:t>万元（详见部门</w:t>
      </w:r>
      <w:r>
        <w:rPr>
          <w:rFonts w:ascii="仿宋_GB2312" w:eastAsia="仿宋_GB2312" w:hAnsi="仿宋" w:hint="eastAsia"/>
          <w:sz w:val="32"/>
          <w:szCs w:val="32"/>
        </w:rPr>
        <w:t>/</w:t>
      </w:r>
      <w:r>
        <w:rPr>
          <w:rFonts w:ascii="仿宋_GB2312" w:eastAsia="仿宋_GB2312" w:hAnsi="仿宋" w:hint="eastAsia"/>
          <w:sz w:val="32"/>
          <w:szCs w:val="32"/>
        </w:rPr>
        <w:t>单位预算公开表</w:t>
      </w:r>
      <w:r>
        <w:rPr>
          <w:rFonts w:ascii="仿宋_GB2312" w:eastAsia="仿宋_GB2312" w:hAnsi="仿宋" w:hint="eastAsia"/>
          <w:sz w:val="32"/>
          <w:szCs w:val="32"/>
        </w:rPr>
        <w:t>1,2</w:t>
      </w:r>
      <w:r>
        <w:rPr>
          <w:rFonts w:ascii="仿宋_GB2312" w:eastAsia="仿宋_GB2312" w:hAnsi="仿宋" w:hint="eastAsia"/>
          <w:sz w:val="32"/>
          <w:szCs w:val="32"/>
        </w:rPr>
        <w:t>）。包括：</w:t>
      </w:r>
    </w:p>
    <w:p w:rsidR="00E215B6" w:rsidRDefault="001D3424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一般公共预算收入</w:t>
      </w:r>
      <w:r>
        <w:rPr>
          <w:rFonts w:ascii="仿宋_GB2312" w:eastAsia="仿宋_GB2312" w:hAnsi="仿宋" w:hint="eastAsia"/>
          <w:sz w:val="32"/>
          <w:szCs w:val="32"/>
        </w:rPr>
        <w:t>499.67</w:t>
      </w:r>
      <w:r>
        <w:rPr>
          <w:rFonts w:ascii="仿宋_GB2312" w:eastAsia="仿宋_GB2312" w:hAnsi="仿宋" w:hint="eastAsia"/>
          <w:sz w:val="32"/>
          <w:szCs w:val="32"/>
        </w:rPr>
        <w:t>万元，占</w:t>
      </w:r>
      <w:r>
        <w:rPr>
          <w:rFonts w:ascii="仿宋_GB2312" w:eastAsia="仿宋_GB2312" w:hAnsi="仿宋" w:hint="eastAsia"/>
          <w:sz w:val="32"/>
          <w:szCs w:val="32"/>
        </w:rPr>
        <w:t>100</w:t>
      </w:r>
      <w:r>
        <w:rPr>
          <w:rFonts w:ascii="仿宋_GB2312" w:eastAsia="仿宋_GB2312" w:hAnsi="仿宋" w:hint="eastAsia"/>
          <w:sz w:val="32"/>
          <w:szCs w:val="32"/>
        </w:rPr>
        <w:t>%</w:t>
      </w:r>
      <w:r>
        <w:rPr>
          <w:rFonts w:ascii="仿宋_GB2312" w:eastAsia="仿宋_GB2312" w:hAnsi="仿宋" w:hint="eastAsia"/>
          <w:sz w:val="32"/>
          <w:szCs w:val="32"/>
        </w:rPr>
        <w:t>；</w:t>
      </w:r>
    </w:p>
    <w:p w:rsidR="00E215B6" w:rsidRDefault="001D3424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（二）支出预算</w:t>
      </w:r>
    </w:p>
    <w:p w:rsidR="00E215B6" w:rsidRDefault="001D3424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 w:hint="eastAsia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年支出预算</w:t>
      </w:r>
      <w:r>
        <w:rPr>
          <w:rFonts w:ascii="仿宋_GB2312" w:eastAsia="仿宋_GB2312" w:hAnsi="仿宋" w:hint="eastAsia"/>
          <w:sz w:val="32"/>
          <w:szCs w:val="32"/>
        </w:rPr>
        <w:t>499.67</w:t>
      </w:r>
      <w:r>
        <w:rPr>
          <w:rFonts w:ascii="仿宋_GB2312" w:eastAsia="仿宋_GB2312" w:hAnsi="仿宋" w:hint="eastAsia"/>
          <w:sz w:val="32"/>
          <w:szCs w:val="32"/>
        </w:rPr>
        <w:t>万元（详见部门</w:t>
      </w:r>
      <w:r>
        <w:rPr>
          <w:rFonts w:ascii="仿宋_GB2312" w:eastAsia="仿宋_GB2312" w:hAnsi="仿宋" w:hint="eastAsia"/>
          <w:sz w:val="32"/>
          <w:szCs w:val="32"/>
        </w:rPr>
        <w:t>/</w:t>
      </w:r>
      <w:r>
        <w:rPr>
          <w:rFonts w:ascii="仿宋_GB2312" w:eastAsia="仿宋_GB2312" w:hAnsi="仿宋" w:hint="eastAsia"/>
          <w:sz w:val="32"/>
          <w:szCs w:val="32"/>
        </w:rPr>
        <w:t>单位预算公开表</w:t>
      </w:r>
      <w:r>
        <w:rPr>
          <w:rFonts w:ascii="仿宋_GB2312" w:eastAsia="仿宋_GB2312" w:hAnsi="仿宋" w:hint="eastAsia"/>
          <w:sz w:val="32"/>
          <w:szCs w:val="32"/>
        </w:rPr>
        <w:t>3</w:t>
      </w:r>
      <w:r>
        <w:rPr>
          <w:rFonts w:ascii="仿宋_GB2312" w:eastAsia="仿宋_GB2312" w:hAnsi="仿宋" w:hint="eastAsia"/>
          <w:sz w:val="32"/>
          <w:szCs w:val="32"/>
        </w:rPr>
        <w:t>）。</w:t>
      </w:r>
      <w:r>
        <w:rPr>
          <w:rStyle w:val="fontstyle01"/>
          <w:rFonts w:hAnsi="仿宋" w:hint="default"/>
        </w:rPr>
        <w:t>其中：基本支出</w:t>
      </w:r>
      <w:r>
        <w:rPr>
          <w:rStyle w:val="fontstyle21"/>
          <w:rFonts w:ascii="仿宋_GB2312" w:eastAsia="仿宋_GB2312" w:hAnsi="仿宋" w:hint="eastAsia"/>
        </w:rPr>
        <w:t>499.67</w:t>
      </w:r>
      <w:r>
        <w:rPr>
          <w:rStyle w:val="fontstyle01"/>
          <w:rFonts w:hAnsi="仿宋" w:hint="default"/>
        </w:rPr>
        <w:t>万元，占</w:t>
      </w:r>
      <w:r>
        <w:rPr>
          <w:rStyle w:val="fontstyle01"/>
          <w:rFonts w:hAnsi="仿宋"/>
        </w:rPr>
        <w:t>100</w:t>
      </w:r>
      <w:r>
        <w:rPr>
          <w:rStyle w:val="fontstyle21"/>
          <w:rFonts w:ascii="仿宋_GB2312" w:eastAsia="仿宋_GB2312" w:hAnsi="仿宋" w:hint="eastAsia"/>
        </w:rPr>
        <w:t>%</w:t>
      </w:r>
      <w:r>
        <w:rPr>
          <w:rStyle w:val="fontstyle21"/>
          <w:rFonts w:ascii="仿宋_GB2312" w:eastAsia="仿宋_GB2312" w:hAnsi="仿宋" w:hint="eastAsia"/>
        </w:rPr>
        <w:t>。</w:t>
      </w:r>
    </w:p>
    <w:p w:rsidR="00E215B6" w:rsidRDefault="001D3424">
      <w:pPr>
        <w:adjustRightInd w:val="0"/>
        <w:snapToGrid w:val="0"/>
        <w:spacing w:line="640" w:lineRule="exact"/>
        <w:ind w:firstLineChars="200" w:firstLine="640"/>
        <w:contextualSpacing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四、一般公共预算情况</w:t>
      </w:r>
    </w:p>
    <w:p w:rsidR="00E215B6" w:rsidRDefault="001D3424">
      <w:pPr>
        <w:spacing w:line="640" w:lineRule="exact"/>
        <w:ind w:firstLineChars="200" w:firstLine="640"/>
        <w:contextualSpacing/>
        <w:rPr>
          <w:rFonts w:ascii="仿宋_GB2312" w:eastAsia="仿宋_GB2312" w:hAnsi="仿宋"/>
          <w:sz w:val="32"/>
          <w:szCs w:val="32"/>
        </w:rPr>
      </w:pPr>
      <w:r>
        <w:rPr>
          <w:rStyle w:val="fontstyle21"/>
          <w:rFonts w:ascii="仿宋_GB2312" w:eastAsia="仿宋_GB2312" w:hAnsi="仿宋" w:hint="eastAsia"/>
        </w:rPr>
        <w:t>202</w:t>
      </w:r>
      <w:r>
        <w:rPr>
          <w:rStyle w:val="fontstyle21"/>
          <w:rFonts w:ascii="仿宋_GB2312" w:eastAsia="仿宋_GB2312" w:hAnsi="仿宋" w:hint="eastAsia"/>
        </w:rPr>
        <w:t>6</w:t>
      </w:r>
      <w:r>
        <w:rPr>
          <w:rStyle w:val="fontstyle01"/>
          <w:rFonts w:hAnsi="仿宋" w:hint="default"/>
        </w:rPr>
        <w:t>年一般公共预算当年支出</w:t>
      </w:r>
      <w:r>
        <w:rPr>
          <w:rStyle w:val="fontstyle21"/>
          <w:rFonts w:ascii="仿宋_GB2312" w:eastAsia="仿宋_GB2312" w:hAnsi="仿宋" w:hint="eastAsia"/>
        </w:rPr>
        <w:t>499.67</w:t>
      </w:r>
      <w:r>
        <w:rPr>
          <w:rStyle w:val="fontstyle01"/>
          <w:rFonts w:hAnsi="仿宋" w:hint="default"/>
        </w:rPr>
        <w:t>万元，包括：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教育支出360.49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万元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、社会保障和就业支出76.37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万元、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卫生健康支出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27.49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万元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、住房保障支出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35.31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万元</w:t>
      </w:r>
      <w:r>
        <w:rPr>
          <w:rStyle w:val="fontstyle01"/>
          <w:rFonts w:hAnsi="仿宋" w:hint="default"/>
        </w:rPr>
        <w:t>。</w:t>
      </w:r>
      <w:r>
        <w:rPr>
          <w:rFonts w:ascii="仿宋_GB2312" w:eastAsia="仿宋_GB2312" w:hAnsi="仿宋" w:hint="eastAsia"/>
          <w:sz w:val="32"/>
          <w:szCs w:val="32"/>
        </w:rPr>
        <w:t>具体安排情况如下</w:t>
      </w:r>
      <w:r>
        <w:rPr>
          <w:rFonts w:ascii="仿宋_GB2312" w:eastAsia="仿宋_GB2312" w:hAnsi="微软雅黑" w:hint="eastAsia"/>
          <w:sz w:val="32"/>
          <w:szCs w:val="32"/>
        </w:rPr>
        <w:t>（详见部门（单位）预算公开表</w:t>
      </w:r>
      <w:r>
        <w:rPr>
          <w:rFonts w:ascii="仿宋_GB2312" w:eastAsia="仿宋_GB2312" w:hAnsi="微软雅黑" w:hint="eastAsia"/>
          <w:sz w:val="32"/>
          <w:szCs w:val="32"/>
        </w:rPr>
        <w:t>4,5,6,7</w:t>
      </w:r>
      <w:r>
        <w:rPr>
          <w:rFonts w:ascii="仿宋_GB2312" w:eastAsia="仿宋_GB2312" w:hAnsi="微软雅黑" w:hint="eastAsia"/>
          <w:sz w:val="32"/>
          <w:szCs w:val="32"/>
        </w:rPr>
        <w:t>）</w:t>
      </w:r>
      <w:r>
        <w:rPr>
          <w:rFonts w:ascii="仿宋_GB2312" w:eastAsia="仿宋_GB2312" w:hAnsi="仿宋" w:hint="eastAsia"/>
          <w:sz w:val="32"/>
          <w:szCs w:val="32"/>
        </w:rPr>
        <w:t>：</w:t>
      </w:r>
    </w:p>
    <w:p w:rsidR="00E215B6" w:rsidRDefault="001D3424">
      <w:pPr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（一）基本支出</w:t>
      </w:r>
    </w:p>
    <w:p w:rsidR="00E215B6" w:rsidRDefault="001D3424">
      <w:pPr>
        <w:widowControl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年基本支出</w:t>
      </w:r>
      <w:r>
        <w:rPr>
          <w:rFonts w:ascii="仿宋_GB2312" w:eastAsia="仿宋_GB2312" w:hAnsi="仿宋" w:hint="eastAsia"/>
          <w:sz w:val="32"/>
          <w:szCs w:val="32"/>
        </w:rPr>
        <w:t>499.67</w:t>
      </w:r>
      <w:r>
        <w:rPr>
          <w:rFonts w:ascii="仿宋_GB2312" w:eastAsia="仿宋_GB2312" w:hAnsi="仿宋" w:hint="eastAsia"/>
          <w:sz w:val="32"/>
          <w:szCs w:val="32"/>
        </w:rPr>
        <w:t>万元，比</w:t>
      </w: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/>
          <w:sz w:val="32"/>
          <w:szCs w:val="32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年预算增加</w:t>
      </w:r>
      <w:r>
        <w:rPr>
          <w:rFonts w:ascii="仿宋_GB2312" w:eastAsia="仿宋_GB2312" w:hAnsi="仿宋" w:hint="eastAsia"/>
          <w:sz w:val="32"/>
          <w:szCs w:val="32"/>
        </w:rPr>
        <w:t>22.69</w:t>
      </w:r>
      <w:r>
        <w:rPr>
          <w:rFonts w:ascii="仿宋_GB2312" w:eastAsia="仿宋_GB2312" w:hAnsi="仿宋" w:hint="eastAsia"/>
          <w:sz w:val="32"/>
          <w:szCs w:val="32"/>
        </w:rPr>
        <w:t>万元，增长</w:t>
      </w:r>
      <w:r>
        <w:rPr>
          <w:rFonts w:ascii="仿宋_GB2312" w:eastAsia="仿宋_GB2312" w:hAnsi="仿宋" w:hint="eastAsia"/>
          <w:sz w:val="32"/>
          <w:szCs w:val="32"/>
        </w:rPr>
        <w:t>4.76</w:t>
      </w:r>
      <w:r>
        <w:rPr>
          <w:rFonts w:ascii="仿宋_GB2312" w:eastAsia="仿宋_GB2312" w:hAnsi="仿宋" w:hint="eastAsia"/>
          <w:sz w:val="32"/>
          <w:szCs w:val="32"/>
        </w:rPr>
        <w:t>%</w:t>
      </w:r>
      <w:r>
        <w:rPr>
          <w:rFonts w:ascii="仿宋_GB2312" w:eastAsia="仿宋_GB2312" w:hAnsi="仿宋" w:hint="eastAsia"/>
          <w:sz w:val="32"/>
          <w:szCs w:val="32"/>
        </w:rPr>
        <w:t>，增长的主要原因是</w:t>
      </w: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 w:hint="eastAsia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年老师数量</w:t>
      </w:r>
      <w:r>
        <w:rPr>
          <w:rFonts w:ascii="仿宋_GB2312" w:eastAsia="仿宋_GB2312" w:hAnsi="仿宋" w:hint="eastAsia"/>
          <w:sz w:val="32"/>
          <w:szCs w:val="32"/>
        </w:rPr>
        <w:t>及福利</w:t>
      </w:r>
      <w:r>
        <w:rPr>
          <w:rFonts w:ascii="仿宋_GB2312" w:eastAsia="仿宋_GB2312" w:hAnsi="仿宋" w:hint="eastAsia"/>
          <w:sz w:val="32"/>
          <w:szCs w:val="32"/>
        </w:rPr>
        <w:t>有所增加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E215B6" w:rsidRDefault="001D3424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其中：人员经费支出</w:t>
      </w:r>
      <w:r>
        <w:rPr>
          <w:rFonts w:ascii="仿宋_GB2312" w:eastAsia="仿宋_GB2312" w:hAnsi="仿宋" w:hint="eastAsia"/>
          <w:sz w:val="32"/>
          <w:szCs w:val="32"/>
        </w:rPr>
        <w:t>489.51</w:t>
      </w:r>
      <w:r>
        <w:rPr>
          <w:rFonts w:ascii="仿宋_GB2312" w:eastAsia="仿宋_GB2312" w:hAnsi="仿宋" w:hint="eastAsia"/>
          <w:sz w:val="32"/>
          <w:szCs w:val="32"/>
        </w:rPr>
        <w:t>万元，主要包括：基本工资</w:t>
      </w:r>
      <w:r>
        <w:rPr>
          <w:rFonts w:ascii="仿宋_GB2312" w:eastAsia="仿宋_GB2312" w:hAnsi="仿宋" w:hint="eastAsia"/>
          <w:sz w:val="32"/>
          <w:szCs w:val="32"/>
        </w:rPr>
        <w:t>149.01</w:t>
      </w:r>
      <w:r>
        <w:rPr>
          <w:rFonts w:ascii="仿宋_GB2312" w:eastAsia="仿宋_GB2312" w:hAnsi="仿宋" w:hint="eastAsia"/>
          <w:sz w:val="32"/>
          <w:szCs w:val="32"/>
        </w:rPr>
        <w:t>万云</w:t>
      </w:r>
      <w:r>
        <w:rPr>
          <w:rFonts w:ascii="仿宋_GB2312" w:eastAsia="仿宋_GB2312" w:hAnsi="仿宋" w:hint="eastAsia"/>
          <w:sz w:val="32"/>
          <w:szCs w:val="32"/>
        </w:rPr>
        <w:t>、津贴补贴</w:t>
      </w:r>
      <w:r>
        <w:rPr>
          <w:rFonts w:ascii="仿宋_GB2312" w:eastAsia="仿宋_GB2312" w:hAnsi="仿宋" w:hint="eastAsia"/>
          <w:sz w:val="32"/>
          <w:szCs w:val="32"/>
        </w:rPr>
        <w:t>169.77</w:t>
      </w:r>
      <w:r>
        <w:rPr>
          <w:rFonts w:ascii="仿宋_GB2312" w:eastAsia="仿宋_GB2312" w:hAnsi="仿宋" w:hint="eastAsia"/>
          <w:sz w:val="32"/>
          <w:szCs w:val="32"/>
        </w:rPr>
        <w:t>万元</w:t>
      </w:r>
      <w:r>
        <w:rPr>
          <w:rFonts w:ascii="仿宋_GB2312" w:eastAsia="仿宋_GB2312" w:hAnsi="仿宋" w:hint="eastAsia"/>
          <w:sz w:val="32"/>
          <w:szCs w:val="32"/>
        </w:rPr>
        <w:t>、奖金</w:t>
      </w:r>
      <w:r>
        <w:rPr>
          <w:rFonts w:ascii="仿宋_GB2312" w:eastAsia="仿宋_GB2312" w:hAnsi="仿宋" w:hint="eastAsia"/>
          <w:sz w:val="32"/>
          <w:szCs w:val="32"/>
        </w:rPr>
        <w:t>31.56</w:t>
      </w:r>
      <w:r>
        <w:rPr>
          <w:rFonts w:ascii="仿宋_GB2312" w:eastAsia="仿宋_GB2312" w:hAnsi="仿宋" w:hint="eastAsia"/>
          <w:sz w:val="32"/>
          <w:szCs w:val="32"/>
        </w:rPr>
        <w:t>万元</w:t>
      </w:r>
      <w:r>
        <w:rPr>
          <w:rFonts w:ascii="仿宋_GB2312" w:eastAsia="仿宋_GB2312" w:hAnsi="仿宋" w:hint="eastAsia"/>
          <w:sz w:val="32"/>
          <w:szCs w:val="32"/>
        </w:rPr>
        <w:t>、机关事业单位基本养老保险缴费</w:t>
      </w:r>
      <w:r>
        <w:rPr>
          <w:rFonts w:ascii="仿宋_GB2312" w:eastAsia="仿宋_GB2312" w:hAnsi="仿宋" w:hint="eastAsia"/>
          <w:sz w:val="32"/>
          <w:szCs w:val="32"/>
        </w:rPr>
        <w:t>48.06</w:t>
      </w:r>
      <w:r>
        <w:rPr>
          <w:rFonts w:ascii="仿宋_GB2312" w:eastAsia="仿宋_GB2312" w:hAnsi="仿宋" w:hint="eastAsia"/>
          <w:sz w:val="32"/>
          <w:szCs w:val="32"/>
        </w:rPr>
        <w:t>万元</w:t>
      </w:r>
      <w:r>
        <w:rPr>
          <w:rFonts w:ascii="仿宋_GB2312" w:eastAsia="仿宋_GB2312" w:hAnsi="仿宋" w:hint="eastAsia"/>
          <w:sz w:val="32"/>
          <w:szCs w:val="32"/>
        </w:rPr>
        <w:t>、职业年金缴费</w:t>
      </w:r>
      <w:r>
        <w:rPr>
          <w:rFonts w:ascii="仿宋_GB2312" w:eastAsia="仿宋_GB2312" w:hAnsi="仿宋" w:hint="eastAsia"/>
          <w:sz w:val="32"/>
          <w:szCs w:val="32"/>
        </w:rPr>
        <w:t>24.03</w:t>
      </w:r>
      <w:r>
        <w:rPr>
          <w:rFonts w:ascii="仿宋_GB2312" w:eastAsia="仿宋_GB2312" w:hAnsi="仿宋" w:hint="eastAsia"/>
          <w:sz w:val="32"/>
          <w:szCs w:val="32"/>
        </w:rPr>
        <w:t>万元</w:t>
      </w:r>
      <w:r>
        <w:rPr>
          <w:rFonts w:ascii="仿宋_GB2312" w:eastAsia="仿宋_GB2312" w:hAnsi="仿宋" w:hint="eastAsia"/>
          <w:sz w:val="32"/>
          <w:szCs w:val="32"/>
        </w:rPr>
        <w:t>、职工基本医疗保险缴费</w:t>
      </w:r>
      <w:r>
        <w:rPr>
          <w:rFonts w:ascii="仿宋_GB2312" w:eastAsia="仿宋_GB2312" w:hAnsi="仿宋" w:hint="eastAsia"/>
          <w:sz w:val="32"/>
          <w:szCs w:val="32"/>
        </w:rPr>
        <w:t>19.93</w:t>
      </w:r>
      <w:r>
        <w:rPr>
          <w:rFonts w:ascii="仿宋_GB2312" w:eastAsia="仿宋_GB2312" w:hAnsi="仿宋" w:hint="eastAsia"/>
          <w:sz w:val="32"/>
          <w:szCs w:val="32"/>
        </w:rPr>
        <w:t>万元</w:t>
      </w:r>
      <w:r>
        <w:rPr>
          <w:rFonts w:ascii="仿宋_GB2312" w:eastAsia="仿宋_GB2312" w:hAnsi="仿宋" w:hint="eastAsia"/>
          <w:sz w:val="32"/>
          <w:szCs w:val="32"/>
        </w:rPr>
        <w:t>、公务员医疗补助缴费</w:t>
      </w:r>
      <w:r>
        <w:rPr>
          <w:rFonts w:ascii="仿宋_GB2312" w:eastAsia="仿宋_GB2312" w:hAnsi="仿宋" w:hint="eastAsia"/>
          <w:sz w:val="32"/>
          <w:szCs w:val="32"/>
        </w:rPr>
        <w:t>7.56</w:t>
      </w:r>
      <w:r>
        <w:rPr>
          <w:rFonts w:ascii="仿宋_GB2312" w:eastAsia="仿宋_GB2312" w:hAnsi="仿宋" w:hint="eastAsia"/>
          <w:sz w:val="32"/>
          <w:szCs w:val="32"/>
        </w:rPr>
        <w:t>万元</w:t>
      </w:r>
      <w:r>
        <w:rPr>
          <w:rFonts w:ascii="仿宋_GB2312" w:eastAsia="仿宋_GB2312" w:hAnsi="仿宋" w:hint="eastAsia"/>
          <w:sz w:val="32"/>
          <w:szCs w:val="32"/>
        </w:rPr>
        <w:t>、其他社会保障缴费</w:t>
      </w:r>
      <w:r>
        <w:rPr>
          <w:rFonts w:ascii="仿宋_GB2312" w:eastAsia="仿宋_GB2312" w:hAnsi="仿宋" w:hint="eastAsia"/>
          <w:sz w:val="32"/>
          <w:szCs w:val="32"/>
        </w:rPr>
        <w:t>3.30</w:t>
      </w:r>
      <w:r>
        <w:rPr>
          <w:rFonts w:ascii="仿宋_GB2312" w:eastAsia="仿宋_GB2312" w:hAnsi="仿宋" w:hint="eastAsia"/>
          <w:sz w:val="32"/>
          <w:szCs w:val="32"/>
        </w:rPr>
        <w:t>万元</w:t>
      </w:r>
      <w:r>
        <w:rPr>
          <w:rFonts w:ascii="仿宋_GB2312" w:eastAsia="仿宋_GB2312" w:hAnsi="仿宋" w:hint="eastAsia"/>
          <w:sz w:val="32"/>
          <w:szCs w:val="32"/>
        </w:rPr>
        <w:t>、住房公积金</w:t>
      </w:r>
      <w:r>
        <w:rPr>
          <w:rFonts w:ascii="仿宋_GB2312" w:eastAsia="仿宋_GB2312" w:hAnsi="仿宋" w:hint="eastAsia"/>
          <w:sz w:val="32"/>
          <w:szCs w:val="32"/>
        </w:rPr>
        <w:t>35.31</w:t>
      </w:r>
      <w:r>
        <w:rPr>
          <w:rFonts w:ascii="仿宋_GB2312" w:eastAsia="仿宋_GB2312" w:hAnsi="仿宋" w:hint="eastAsia"/>
          <w:sz w:val="32"/>
          <w:szCs w:val="32"/>
        </w:rPr>
        <w:t>万元</w:t>
      </w:r>
      <w:r>
        <w:rPr>
          <w:rFonts w:ascii="仿宋_GB2312" w:eastAsia="仿宋_GB2312" w:hAnsi="仿宋" w:hint="eastAsia"/>
          <w:sz w:val="32"/>
          <w:szCs w:val="32"/>
        </w:rPr>
        <w:t>、生活补助</w:t>
      </w:r>
      <w:r>
        <w:rPr>
          <w:rFonts w:ascii="仿宋_GB2312" w:eastAsia="仿宋_GB2312" w:hAnsi="仿宋" w:hint="eastAsia"/>
          <w:sz w:val="32"/>
          <w:szCs w:val="32"/>
        </w:rPr>
        <w:t>0.97</w:t>
      </w:r>
      <w:r>
        <w:rPr>
          <w:rFonts w:ascii="仿宋_GB2312" w:eastAsia="仿宋_GB2312" w:hAnsi="仿宋" w:hint="eastAsia"/>
          <w:sz w:val="32"/>
          <w:szCs w:val="32"/>
        </w:rPr>
        <w:t>万元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E215B6" w:rsidRDefault="001D3424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公用经费支出</w:t>
      </w:r>
      <w:r>
        <w:rPr>
          <w:rFonts w:ascii="仿宋_GB2312" w:eastAsia="仿宋_GB2312" w:hAnsi="仿宋" w:hint="eastAsia"/>
          <w:sz w:val="32"/>
          <w:szCs w:val="32"/>
        </w:rPr>
        <w:t>10.15</w:t>
      </w:r>
      <w:r>
        <w:rPr>
          <w:rFonts w:ascii="仿宋_GB2312" w:eastAsia="仿宋_GB2312" w:hAnsi="仿宋" w:hint="eastAsia"/>
          <w:sz w:val="32"/>
          <w:szCs w:val="32"/>
        </w:rPr>
        <w:t>万元，主要包括：工会经费</w:t>
      </w:r>
      <w:r>
        <w:rPr>
          <w:rFonts w:ascii="仿宋_GB2312" w:eastAsia="仿宋_GB2312" w:hAnsi="仿宋" w:hint="eastAsia"/>
          <w:sz w:val="32"/>
          <w:szCs w:val="32"/>
        </w:rPr>
        <w:t>3.53</w:t>
      </w:r>
      <w:r>
        <w:rPr>
          <w:rFonts w:ascii="仿宋_GB2312" w:eastAsia="仿宋_GB2312" w:hAnsi="仿宋" w:hint="eastAsia"/>
          <w:sz w:val="32"/>
          <w:szCs w:val="32"/>
        </w:rPr>
        <w:t>万元</w:t>
      </w:r>
      <w:r>
        <w:rPr>
          <w:rFonts w:ascii="仿宋_GB2312" w:eastAsia="仿宋_GB2312" w:hAnsi="仿宋" w:hint="eastAsia"/>
          <w:sz w:val="32"/>
          <w:szCs w:val="32"/>
        </w:rPr>
        <w:t>、福利费</w:t>
      </w:r>
      <w:r>
        <w:rPr>
          <w:rFonts w:ascii="仿宋_GB2312" w:eastAsia="仿宋_GB2312" w:hAnsi="仿宋" w:hint="eastAsia"/>
          <w:sz w:val="32"/>
          <w:szCs w:val="32"/>
        </w:rPr>
        <w:t>2.21</w:t>
      </w:r>
      <w:r>
        <w:rPr>
          <w:rFonts w:ascii="仿宋_GB2312" w:eastAsia="仿宋_GB2312" w:hAnsi="仿宋" w:hint="eastAsia"/>
          <w:sz w:val="32"/>
          <w:szCs w:val="32"/>
        </w:rPr>
        <w:t>万元</w:t>
      </w:r>
      <w:r>
        <w:rPr>
          <w:rFonts w:ascii="仿宋_GB2312" w:eastAsia="仿宋_GB2312" w:hAnsi="仿宋" w:hint="eastAsia"/>
          <w:sz w:val="32"/>
          <w:szCs w:val="32"/>
        </w:rPr>
        <w:t>、其他商品和服务支出</w:t>
      </w:r>
      <w:r>
        <w:rPr>
          <w:rFonts w:ascii="仿宋_GB2312" w:eastAsia="仿宋_GB2312" w:hAnsi="仿宋" w:hint="eastAsia"/>
          <w:sz w:val="32"/>
          <w:szCs w:val="32"/>
        </w:rPr>
        <w:t>4.41</w:t>
      </w:r>
      <w:r>
        <w:rPr>
          <w:rFonts w:ascii="仿宋_GB2312" w:eastAsia="仿宋_GB2312" w:hAnsi="仿宋" w:hint="eastAsia"/>
          <w:sz w:val="32"/>
          <w:szCs w:val="32"/>
        </w:rPr>
        <w:t>万元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E215B6" w:rsidRDefault="001D3424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（二）项目支出</w:t>
      </w:r>
    </w:p>
    <w:p w:rsidR="00E215B6" w:rsidRDefault="001D3424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202</w:t>
      </w:r>
      <w:r>
        <w:rPr>
          <w:rFonts w:ascii="仿宋_GB2312" w:eastAsia="仿宋_GB2312" w:hAnsi="仿宋" w:hint="eastAsia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年一般公共预算财政拨款项目支出预算</w:t>
      </w:r>
      <w:r>
        <w:rPr>
          <w:rFonts w:ascii="仿宋_GB2312" w:eastAsia="仿宋_GB2312" w:hAnsi="仿宋" w:hint="eastAsia"/>
          <w:sz w:val="32"/>
          <w:szCs w:val="32"/>
        </w:rPr>
        <w:t>0</w:t>
      </w:r>
      <w:r>
        <w:rPr>
          <w:rFonts w:ascii="仿宋_GB2312" w:eastAsia="仿宋_GB2312" w:hAnsi="仿宋" w:hint="eastAsia"/>
          <w:sz w:val="32"/>
          <w:szCs w:val="32"/>
        </w:rPr>
        <w:t>万元，比</w:t>
      </w: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 w:hint="eastAsia"/>
          <w:sz w:val="32"/>
          <w:szCs w:val="32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年预算增加</w:t>
      </w:r>
      <w:r>
        <w:rPr>
          <w:rFonts w:ascii="仿宋_GB2312" w:eastAsia="仿宋_GB2312" w:hAnsi="仿宋" w:hint="eastAsia"/>
          <w:sz w:val="32"/>
          <w:szCs w:val="32"/>
        </w:rPr>
        <w:t>0</w:t>
      </w:r>
      <w:r>
        <w:rPr>
          <w:rFonts w:ascii="仿宋_GB2312" w:eastAsia="仿宋_GB2312" w:hAnsi="仿宋" w:hint="eastAsia"/>
          <w:sz w:val="32"/>
          <w:szCs w:val="32"/>
        </w:rPr>
        <w:t>万元，增长</w:t>
      </w:r>
      <w:r>
        <w:rPr>
          <w:rFonts w:ascii="仿宋_GB2312" w:eastAsia="仿宋_GB2312" w:hAnsi="仿宋" w:hint="eastAsia"/>
          <w:sz w:val="32"/>
          <w:szCs w:val="32"/>
        </w:rPr>
        <w:t>0</w:t>
      </w:r>
      <w:r>
        <w:rPr>
          <w:rFonts w:ascii="仿宋_GB2312" w:eastAsia="仿宋_GB2312" w:hAnsi="仿宋" w:hint="eastAsia"/>
          <w:sz w:val="32"/>
          <w:szCs w:val="32"/>
        </w:rPr>
        <w:t>%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E215B6" w:rsidRDefault="001D3424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（三）支出功能分类说明</w:t>
      </w:r>
    </w:p>
    <w:p w:rsidR="00E215B6" w:rsidRDefault="001D3424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</w:t>
      </w:r>
      <w:r>
        <w:rPr>
          <w:rFonts w:ascii="仿宋_GB2312" w:eastAsia="仿宋_GB2312" w:hAnsi="仿宋" w:hint="eastAsia"/>
          <w:sz w:val="32"/>
          <w:szCs w:val="32"/>
        </w:rPr>
        <w:t>教育支出（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类）普通教育（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款）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小学</w:t>
      </w:r>
      <w:r>
        <w:rPr>
          <w:rFonts w:ascii="仿宋_GB2312" w:eastAsia="仿宋_GB2312" w:hAnsi="仿宋" w:hint="eastAsia"/>
          <w:sz w:val="32"/>
          <w:szCs w:val="32"/>
        </w:rPr>
        <w:t>教育（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项）</w:t>
      </w: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 w:hint="eastAsia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年预算数为360.49</w:t>
      </w:r>
      <w:r>
        <w:rPr>
          <w:rFonts w:ascii="仿宋_GB2312" w:eastAsia="仿宋_GB2312" w:hAnsi="仿宋" w:hint="eastAsia"/>
          <w:sz w:val="32"/>
          <w:szCs w:val="32"/>
        </w:rPr>
        <w:t>万元，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比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 w:hint="eastAsia"/>
          <w:sz w:val="32"/>
          <w:szCs w:val="32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年预算增加</w:t>
      </w:r>
      <w:r>
        <w:rPr>
          <w:rFonts w:ascii="仿宋_GB2312" w:eastAsia="仿宋_GB2312" w:hAnsi="仿宋" w:hint="eastAsia"/>
          <w:sz w:val="32"/>
          <w:szCs w:val="32"/>
        </w:rPr>
        <w:t>16.73</w:t>
      </w:r>
      <w:r>
        <w:rPr>
          <w:rFonts w:ascii="仿宋_GB2312" w:eastAsia="仿宋_GB2312" w:hAnsi="仿宋" w:hint="eastAsia"/>
          <w:sz w:val="32"/>
          <w:szCs w:val="32"/>
        </w:rPr>
        <w:t>万元，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主要原因是人员工资和职称晋升。。</w:t>
      </w:r>
    </w:p>
    <w:p w:rsidR="00E215B6" w:rsidRDefault="001D3424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</w:t>
      </w:r>
      <w:r>
        <w:rPr>
          <w:rFonts w:ascii="仿宋_GB2312" w:eastAsia="仿宋_GB2312" w:hAnsi="仿宋" w:hint="eastAsia"/>
          <w:sz w:val="32"/>
          <w:szCs w:val="32"/>
        </w:rPr>
        <w:t>社会保障和就业支出（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类）行政事业单位养老支出（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款）机关事业单位基本养老保险缴费支出、机关事业单位职业年金缴费支出（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项）</w:t>
      </w: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 w:hint="eastAsia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年预算数为76.37</w:t>
      </w:r>
      <w:r>
        <w:rPr>
          <w:rFonts w:ascii="仿宋_GB2312" w:eastAsia="仿宋_GB2312" w:hAnsi="仿宋" w:hint="eastAsia"/>
          <w:sz w:val="32"/>
          <w:szCs w:val="32"/>
        </w:rPr>
        <w:t>万元，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比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 w:hint="eastAsia"/>
          <w:sz w:val="32"/>
          <w:szCs w:val="32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年预算增加</w:t>
      </w:r>
      <w:r>
        <w:rPr>
          <w:rFonts w:ascii="仿宋_GB2312" w:eastAsia="仿宋_GB2312" w:hAnsi="仿宋" w:hint="eastAsia"/>
          <w:sz w:val="32"/>
          <w:szCs w:val="32"/>
        </w:rPr>
        <w:t>3.24</w:t>
      </w:r>
      <w:r>
        <w:rPr>
          <w:rFonts w:ascii="仿宋_GB2312" w:eastAsia="仿宋_GB2312" w:hAnsi="仿宋" w:hint="eastAsia"/>
          <w:sz w:val="32"/>
          <w:szCs w:val="32"/>
        </w:rPr>
        <w:t>万元，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主要原因是</w:t>
      </w:r>
      <w:r>
        <w:rPr>
          <w:rFonts w:ascii="仿宋_GB2312" w:eastAsia="仿宋_GB2312" w:hAnsi="仿宋" w:hint="eastAsia"/>
          <w:sz w:val="32"/>
          <w:szCs w:val="32"/>
        </w:rPr>
        <w:t>人员</w:t>
      </w:r>
      <w:r>
        <w:rPr>
          <w:rFonts w:ascii="仿宋_GB2312" w:eastAsia="仿宋_GB2312" w:hAnsi="仿宋" w:hint="eastAsia"/>
          <w:sz w:val="32"/>
          <w:szCs w:val="32"/>
        </w:rPr>
        <w:t>工资和职称晋升。</w:t>
      </w:r>
    </w:p>
    <w:p w:rsidR="00E215B6" w:rsidRDefault="001D3424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3.</w:t>
      </w:r>
      <w:r>
        <w:rPr>
          <w:rFonts w:ascii="仿宋_GB2312" w:eastAsia="仿宋_GB2312" w:hAnsi="仿宋" w:hint="eastAsia"/>
          <w:sz w:val="32"/>
          <w:szCs w:val="32"/>
        </w:rPr>
        <w:t>卫生健康支出（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类）行政事业单位医疗（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款）事业单位医疗（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项）</w:t>
      </w: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 w:hint="eastAsia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年预算数为</w:t>
      </w:r>
      <w:r>
        <w:rPr>
          <w:rFonts w:ascii="仿宋_GB2312" w:eastAsia="仿宋_GB2312" w:hAnsi="仿宋" w:hint="eastAsia"/>
          <w:sz w:val="32"/>
          <w:szCs w:val="32"/>
        </w:rPr>
        <w:t>27.49</w:t>
      </w:r>
      <w:r>
        <w:rPr>
          <w:rFonts w:ascii="仿宋_GB2312" w:eastAsia="仿宋_GB2312" w:hAnsi="仿宋" w:hint="eastAsia"/>
          <w:sz w:val="32"/>
          <w:szCs w:val="32"/>
        </w:rPr>
        <w:t>万元，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比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 w:hint="eastAsia"/>
          <w:sz w:val="32"/>
          <w:szCs w:val="32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年预算增加</w:t>
      </w:r>
      <w:r>
        <w:rPr>
          <w:rFonts w:ascii="仿宋_GB2312" w:eastAsia="仿宋_GB2312" w:hAnsi="仿宋" w:hint="eastAsia"/>
          <w:sz w:val="32"/>
          <w:szCs w:val="32"/>
        </w:rPr>
        <w:t>1.55</w:t>
      </w:r>
      <w:r>
        <w:rPr>
          <w:rFonts w:ascii="仿宋_GB2312" w:eastAsia="仿宋_GB2312" w:hAnsi="仿宋" w:hint="eastAsia"/>
          <w:sz w:val="32"/>
          <w:szCs w:val="32"/>
        </w:rPr>
        <w:t>万元，</w:t>
      </w:r>
      <w:r>
        <w:rPr>
          <w:rFonts w:ascii="仿宋_GB2312" w:eastAsia="仿宋_GB2312" w:hAnsi="仿宋" w:hint="eastAsia"/>
          <w:sz w:val="32"/>
          <w:szCs w:val="32"/>
        </w:rPr>
        <w:t> </w:t>
      </w:r>
      <w:r>
        <w:rPr>
          <w:rFonts w:ascii="仿宋_GB2312" w:eastAsia="仿宋_GB2312" w:hAnsi="仿宋" w:hint="eastAsia"/>
          <w:sz w:val="32"/>
          <w:szCs w:val="32"/>
        </w:rPr>
        <w:t>主要原因是</w:t>
      </w:r>
      <w:r>
        <w:rPr>
          <w:rFonts w:ascii="仿宋_GB2312" w:eastAsia="仿宋_GB2312" w:hAnsi="仿宋" w:hint="eastAsia"/>
          <w:sz w:val="32"/>
          <w:szCs w:val="32"/>
        </w:rPr>
        <w:t>人员</w:t>
      </w:r>
      <w:r>
        <w:rPr>
          <w:rFonts w:ascii="仿宋_GB2312" w:eastAsia="仿宋_GB2312" w:hAnsi="仿宋" w:hint="eastAsia"/>
          <w:sz w:val="32"/>
          <w:szCs w:val="32"/>
        </w:rPr>
        <w:t>工资和职称晋升。</w:t>
      </w:r>
    </w:p>
    <w:p w:rsidR="00E215B6" w:rsidRDefault="001D3424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4.</w:t>
      </w:r>
      <w:r>
        <w:rPr>
          <w:rFonts w:ascii="仿宋_GB2312" w:eastAsia="仿宋_GB2312" w:hAnsi="仿宋" w:hint="eastAsia"/>
          <w:sz w:val="32"/>
          <w:szCs w:val="32"/>
        </w:rPr>
        <w:t>住房保障支出</w:t>
      </w:r>
      <w:r>
        <w:rPr>
          <w:rFonts w:ascii="仿宋_GB2312" w:eastAsia="仿宋_GB2312" w:hAnsi="仿宋" w:hint="eastAsia"/>
          <w:sz w:val="32"/>
          <w:szCs w:val="32"/>
        </w:rPr>
        <w:t>2026</w:t>
      </w:r>
      <w:r>
        <w:rPr>
          <w:rFonts w:ascii="仿宋_GB2312" w:eastAsia="仿宋_GB2312" w:hAnsi="仿宋" w:hint="eastAsia"/>
          <w:sz w:val="32"/>
          <w:szCs w:val="32"/>
        </w:rPr>
        <w:t>年预算数为</w:t>
      </w:r>
      <w:r>
        <w:rPr>
          <w:rFonts w:ascii="仿宋_GB2312" w:eastAsia="仿宋_GB2312" w:hAnsi="仿宋" w:hint="eastAsia"/>
          <w:sz w:val="32"/>
          <w:szCs w:val="32"/>
        </w:rPr>
        <w:t>35.31</w:t>
      </w:r>
      <w:r>
        <w:rPr>
          <w:rFonts w:ascii="仿宋_GB2312" w:eastAsia="仿宋_GB2312" w:hAnsi="仿宋" w:hint="eastAsia"/>
          <w:sz w:val="32"/>
          <w:szCs w:val="32"/>
        </w:rPr>
        <w:t>万元，比</w:t>
      </w:r>
      <w:r>
        <w:rPr>
          <w:rFonts w:ascii="仿宋_GB2312" w:eastAsia="仿宋_GB2312" w:hAnsi="仿宋" w:hint="eastAsia"/>
          <w:sz w:val="32"/>
          <w:szCs w:val="32"/>
        </w:rPr>
        <w:t>2025</w:t>
      </w:r>
      <w:r>
        <w:rPr>
          <w:rFonts w:ascii="仿宋_GB2312" w:eastAsia="仿宋_GB2312" w:hAnsi="仿宋" w:hint="eastAsia"/>
          <w:sz w:val="32"/>
          <w:szCs w:val="32"/>
        </w:rPr>
        <w:t>年预算数增加</w:t>
      </w:r>
      <w:r>
        <w:rPr>
          <w:rFonts w:ascii="仿宋_GB2312" w:eastAsia="仿宋_GB2312" w:hAnsi="仿宋" w:hint="eastAsia"/>
          <w:sz w:val="32"/>
          <w:szCs w:val="32"/>
        </w:rPr>
        <w:t>1.64</w:t>
      </w:r>
      <w:r>
        <w:rPr>
          <w:rFonts w:ascii="仿宋_GB2312" w:eastAsia="仿宋_GB2312" w:hAnsi="仿宋" w:hint="eastAsia"/>
          <w:sz w:val="32"/>
          <w:szCs w:val="32"/>
        </w:rPr>
        <w:t>万元，</w:t>
      </w:r>
      <w:r>
        <w:rPr>
          <w:rFonts w:ascii="仿宋_GB2312" w:eastAsia="仿宋_GB2312" w:hAnsi="仿宋" w:hint="eastAsia"/>
          <w:sz w:val="32"/>
          <w:szCs w:val="32"/>
        </w:rPr>
        <w:t>主要原因是</w:t>
      </w:r>
      <w:r>
        <w:rPr>
          <w:rFonts w:ascii="仿宋_GB2312" w:eastAsia="仿宋_GB2312" w:hAnsi="仿宋" w:hint="eastAsia"/>
          <w:sz w:val="32"/>
          <w:szCs w:val="32"/>
        </w:rPr>
        <w:t>人员</w:t>
      </w:r>
      <w:r>
        <w:rPr>
          <w:rFonts w:ascii="仿宋_GB2312" w:eastAsia="仿宋_GB2312" w:hAnsi="仿宋" w:hint="eastAsia"/>
          <w:sz w:val="32"/>
          <w:szCs w:val="32"/>
        </w:rPr>
        <w:t>工资和职称晋升</w:t>
      </w:r>
      <w:r>
        <w:rPr>
          <w:rFonts w:ascii="仿宋_GB2312" w:eastAsia="仿宋_GB2312" w:hAnsi="仿宋" w:hint="eastAsia"/>
          <w:sz w:val="32"/>
          <w:szCs w:val="32"/>
        </w:rPr>
        <w:t>。</w:t>
      </w:r>
      <w:bookmarkStart w:id="0" w:name="_GoBack"/>
      <w:bookmarkEnd w:id="0"/>
    </w:p>
    <w:p w:rsidR="00E215B6" w:rsidRDefault="001D3424">
      <w:pPr>
        <w:adjustRightInd w:val="0"/>
        <w:snapToGrid w:val="0"/>
        <w:spacing w:line="640" w:lineRule="exact"/>
        <w:ind w:firstLineChars="200" w:firstLine="640"/>
        <w:contextualSpacing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五、部门（单位）一般公共预算财政拨款“三公”经费、培训费、会议费等情况</w:t>
      </w:r>
    </w:p>
    <w:p w:rsidR="00E215B6" w:rsidRDefault="001D3424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（一）“三公”经费情况说明</w:t>
      </w:r>
    </w:p>
    <w:p w:rsidR="00E215B6" w:rsidRDefault="001D3424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本单位无“三公”经费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E215B6" w:rsidRDefault="001D3424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（二）培训费预算情况说明</w:t>
      </w:r>
    </w:p>
    <w:p w:rsidR="00E215B6" w:rsidRDefault="001D3424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本单位无培训费预算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E215B6" w:rsidRDefault="001D3424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（三）会议费预算情况说明</w:t>
      </w:r>
    </w:p>
    <w:p w:rsidR="00E215B6" w:rsidRDefault="001D3424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本单位无会议费预算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E215B6" w:rsidRDefault="001D3424">
      <w:pPr>
        <w:adjustRightInd w:val="0"/>
        <w:snapToGrid w:val="0"/>
        <w:spacing w:line="640" w:lineRule="exact"/>
        <w:ind w:firstLineChars="200" w:firstLine="640"/>
        <w:contextualSpacing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六、一般公共预算财政拨款机关运行经费情况</w:t>
      </w:r>
    </w:p>
    <w:p w:rsidR="00E215B6" w:rsidRDefault="001D3424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本单位</w:t>
      </w:r>
      <w:r>
        <w:rPr>
          <w:rFonts w:ascii="仿宋_GB2312" w:eastAsia="仿宋_GB2312" w:hAnsi="仿宋" w:hint="eastAsia"/>
          <w:sz w:val="32"/>
          <w:szCs w:val="32"/>
        </w:rPr>
        <w:t>为事业单位，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无机关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运行经费。</w:t>
      </w:r>
    </w:p>
    <w:p w:rsidR="00E215B6" w:rsidRDefault="001D3424">
      <w:pPr>
        <w:adjustRightInd w:val="0"/>
        <w:snapToGrid w:val="0"/>
        <w:spacing w:line="640" w:lineRule="exact"/>
        <w:ind w:firstLineChars="200" w:firstLine="640"/>
        <w:contextualSpacing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七、政府采购安排情况</w:t>
      </w:r>
    </w:p>
    <w:p w:rsidR="00E215B6" w:rsidRDefault="001D3424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 w:hint="eastAsia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年，部门（单位）政府采购预算总额</w:t>
      </w:r>
      <w:r>
        <w:rPr>
          <w:rFonts w:ascii="仿宋_GB2312" w:eastAsia="仿宋_GB2312" w:hAnsi="仿宋" w:hint="eastAsia"/>
          <w:sz w:val="32"/>
          <w:szCs w:val="32"/>
        </w:rPr>
        <w:t>0</w:t>
      </w:r>
      <w:r>
        <w:rPr>
          <w:rFonts w:ascii="仿宋_GB2312" w:eastAsia="仿宋_GB2312" w:hAnsi="仿宋" w:hint="eastAsia"/>
          <w:sz w:val="32"/>
          <w:szCs w:val="32"/>
        </w:rPr>
        <w:t>万元，其中：政府采购货物预算</w:t>
      </w:r>
      <w:r>
        <w:rPr>
          <w:rFonts w:ascii="仿宋_GB2312" w:eastAsia="仿宋_GB2312" w:hAnsi="仿宋" w:hint="eastAsia"/>
          <w:sz w:val="32"/>
          <w:szCs w:val="32"/>
        </w:rPr>
        <w:t>0</w:t>
      </w:r>
      <w:r>
        <w:rPr>
          <w:rFonts w:ascii="仿宋_GB2312" w:eastAsia="仿宋_GB2312" w:hAnsi="仿宋" w:hint="eastAsia"/>
          <w:sz w:val="32"/>
          <w:szCs w:val="32"/>
        </w:rPr>
        <w:t>万元，政府采购工程预算</w:t>
      </w:r>
      <w:r>
        <w:rPr>
          <w:rFonts w:ascii="仿宋_GB2312" w:eastAsia="仿宋_GB2312" w:hAnsi="仿宋" w:hint="eastAsia"/>
          <w:sz w:val="32"/>
          <w:szCs w:val="32"/>
        </w:rPr>
        <w:t>0</w:t>
      </w:r>
      <w:r>
        <w:rPr>
          <w:rFonts w:ascii="仿宋_GB2312" w:eastAsia="仿宋_GB2312" w:hAnsi="仿宋" w:hint="eastAsia"/>
          <w:sz w:val="32"/>
          <w:szCs w:val="32"/>
        </w:rPr>
        <w:t>万元，政府采购服务预算</w:t>
      </w:r>
      <w:r>
        <w:rPr>
          <w:rFonts w:ascii="仿宋_GB2312" w:eastAsia="仿宋_GB2312" w:hAnsi="仿宋" w:hint="eastAsia"/>
          <w:sz w:val="32"/>
          <w:szCs w:val="32"/>
        </w:rPr>
        <w:t>0</w:t>
      </w:r>
      <w:r>
        <w:rPr>
          <w:rFonts w:ascii="仿宋_GB2312" w:eastAsia="仿宋_GB2312" w:hAnsi="仿宋" w:hint="eastAsia"/>
          <w:sz w:val="32"/>
          <w:szCs w:val="32"/>
        </w:rPr>
        <w:t xml:space="preserve">    </w:t>
      </w:r>
      <w:r>
        <w:rPr>
          <w:rFonts w:ascii="仿宋_GB2312" w:eastAsia="仿宋_GB2312" w:hAnsi="仿宋" w:hint="eastAsia"/>
          <w:sz w:val="32"/>
          <w:szCs w:val="32"/>
        </w:rPr>
        <w:t>万元。</w:t>
      </w:r>
    </w:p>
    <w:p w:rsidR="00E215B6" w:rsidRDefault="001D3424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 w:hint="eastAsia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年，部门（单位）面向中小企业预留政府采购项目预算金额</w:t>
      </w:r>
      <w:r>
        <w:rPr>
          <w:rFonts w:ascii="仿宋_GB2312" w:eastAsia="仿宋_GB2312" w:hAnsi="仿宋" w:hint="eastAsia"/>
          <w:sz w:val="32"/>
          <w:szCs w:val="32"/>
        </w:rPr>
        <w:t>0</w:t>
      </w:r>
      <w:r>
        <w:rPr>
          <w:rFonts w:ascii="仿宋_GB2312" w:eastAsia="仿宋_GB2312" w:hAnsi="仿宋" w:hint="eastAsia"/>
          <w:sz w:val="32"/>
          <w:szCs w:val="32"/>
        </w:rPr>
        <w:t>万元，小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微企业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预留政府采购项目预算金额</w:t>
      </w:r>
      <w:r>
        <w:rPr>
          <w:rFonts w:ascii="仿宋_GB2312" w:eastAsia="仿宋_GB2312" w:hAnsi="仿宋" w:hint="eastAsia"/>
          <w:sz w:val="32"/>
          <w:szCs w:val="32"/>
        </w:rPr>
        <w:t>0</w:t>
      </w:r>
      <w:r>
        <w:rPr>
          <w:rFonts w:ascii="仿宋_GB2312" w:eastAsia="仿宋_GB2312" w:hAnsi="仿宋" w:hint="eastAsia"/>
          <w:sz w:val="32"/>
          <w:szCs w:val="32"/>
        </w:rPr>
        <w:t>万元。</w:t>
      </w:r>
    </w:p>
    <w:p w:rsidR="00E215B6" w:rsidRDefault="001D3424">
      <w:pPr>
        <w:adjustRightInd w:val="0"/>
        <w:snapToGrid w:val="0"/>
        <w:spacing w:line="640" w:lineRule="exact"/>
        <w:ind w:firstLineChars="200" w:firstLine="640"/>
        <w:contextualSpacing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八、国有资产占用情况</w:t>
      </w:r>
    </w:p>
    <w:p w:rsidR="00E215B6" w:rsidRDefault="001D3424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上年末固定资产金额为</w:t>
      </w:r>
      <w:r>
        <w:rPr>
          <w:rFonts w:ascii="仿宋_GB2312" w:eastAsia="仿宋_GB2312" w:hAnsi="仿宋" w:hint="eastAsia"/>
          <w:sz w:val="32"/>
          <w:szCs w:val="32"/>
        </w:rPr>
        <w:t>535.70</w:t>
      </w:r>
      <w:r>
        <w:rPr>
          <w:rFonts w:ascii="仿宋_GB2312" w:eastAsia="仿宋_GB2312" w:hAnsi="仿宋" w:hint="eastAsia"/>
          <w:sz w:val="32"/>
          <w:szCs w:val="32"/>
        </w:rPr>
        <w:t>万元。其中：办公用房</w:t>
      </w:r>
      <w:r>
        <w:rPr>
          <w:rFonts w:ascii="仿宋_GB2312" w:eastAsia="仿宋_GB2312" w:hAnsi="仿宋" w:hint="eastAsia"/>
          <w:sz w:val="32"/>
          <w:szCs w:val="32"/>
        </w:rPr>
        <w:t xml:space="preserve"> 3245.62</w:t>
      </w:r>
      <w:r>
        <w:rPr>
          <w:rFonts w:ascii="仿宋_GB2312" w:eastAsia="仿宋_GB2312" w:hAnsi="仿宋" w:hint="eastAsia"/>
          <w:sz w:val="32"/>
          <w:szCs w:val="32"/>
        </w:rPr>
        <w:t>平方米，价值</w:t>
      </w:r>
      <w:r>
        <w:rPr>
          <w:rFonts w:ascii="仿宋_GB2312" w:eastAsia="仿宋_GB2312" w:hAnsi="仿宋" w:hint="eastAsia"/>
          <w:sz w:val="32"/>
          <w:szCs w:val="32"/>
        </w:rPr>
        <w:t>102.1</w:t>
      </w:r>
      <w:r>
        <w:rPr>
          <w:rFonts w:ascii="仿宋_GB2312" w:eastAsia="仿宋_GB2312" w:hAnsi="仿宋" w:hint="eastAsia"/>
          <w:sz w:val="32"/>
          <w:szCs w:val="32"/>
        </w:rPr>
        <w:t>万元。预算部门（单位）共有公务用车</w:t>
      </w:r>
      <w:r>
        <w:rPr>
          <w:rFonts w:ascii="仿宋_GB2312" w:eastAsia="仿宋_GB2312" w:hAnsi="仿宋" w:hint="eastAsia"/>
          <w:sz w:val="32"/>
          <w:szCs w:val="32"/>
        </w:rPr>
        <w:t>0</w:t>
      </w:r>
      <w:r>
        <w:rPr>
          <w:rFonts w:ascii="仿宋_GB2312" w:eastAsia="仿宋_GB2312" w:hAnsi="仿宋" w:hint="eastAsia"/>
          <w:sz w:val="32"/>
          <w:szCs w:val="32"/>
        </w:rPr>
        <w:t>辆，价值</w:t>
      </w:r>
      <w:r>
        <w:rPr>
          <w:rFonts w:ascii="仿宋_GB2312" w:eastAsia="仿宋_GB2312" w:hAnsi="仿宋" w:hint="eastAsia"/>
          <w:sz w:val="32"/>
          <w:szCs w:val="32"/>
        </w:rPr>
        <w:t>0</w:t>
      </w:r>
      <w:r>
        <w:rPr>
          <w:rFonts w:ascii="仿宋_GB2312" w:eastAsia="仿宋_GB2312" w:hAnsi="仿宋" w:hint="eastAsia"/>
          <w:sz w:val="32"/>
          <w:szCs w:val="32"/>
        </w:rPr>
        <w:t>万元。单价</w:t>
      </w:r>
      <w:r>
        <w:rPr>
          <w:rFonts w:ascii="仿宋_GB2312" w:eastAsia="仿宋_GB2312" w:hAnsi="仿宋" w:hint="eastAsia"/>
          <w:sz w:val="32"/>
          <w:szCs w:val="32"/>
        </w:rPr>
        <w:t>20</w:t>
      </w:r>
      <w:r>
        <w:rPr>
          <w:rFonts w:ascii="仿宋_GB2312" w:eastAsia="仿宋_GB2312" w:hAnsi="仿宋" w:hint="eastAsia"/>
          <w:sz w:val="32"/>
          <w:szCs w:val="32"/>
        </w:rPr>
        <w:t>万元以上的设备价值</w:t>
      </w:r>
      <w:r>
        <w:rPr>
          <w:rFonts w:ascii="仿宋_GB2312" w:eastAsia="仿宋_GB2312" w:hAnsi="仿宋" w:hint="eastAsia"/>
          <w:sz w:val="32"/>
          <w:szCs w:val="32"/>
        </w:rPr>
        <w:t>0</w:t>
      </w:r>
      <w:r>
        <w:rPr>
          <w:rFonts w:ascii="仿宋_GB2312" w:eastAsia="仿宋_GB2312" w:hAnsi="仿宋" w:hint="eastAsia"/>
          <w:sz w:val="32"/>
          <w:szCs w:val="32"/>
        </w:rPr>
        <w:t>万元。</w:t>
      </w:r>
      <w:r>
        <w:rPr>
          <w:rFonts w:ascii="仿宋_GB2312" w:eastAsia="仿宋_GB2312" w:hAnsi="仿宋" w:hint="eastAsia"/>
          <w:sz w:val="32"/>
          <w:szCs w:val="32"/>
        </w:rPr>
        <w:t>20</w:t>
      </w:r>
      <w:r>
        <w:rPr>
          <w:rFonts w:ascii="仿宋_GB2312" w:eastAsia="仿宋_GB2312" w:hAnsi="仿宋" w:hint="eastAsia"/>
          <w:sz w:val="32"/>
          <w:szCs w:val="32"/>
        </w:rPr>
        <w:t>26</w:t>
      </w:r>
      <w:r>
        <w:rPr>
          <w:rFonts w:ascii="仿宋_GB2312" w:eastAsia="仿宋_GB2312" w:hAnsi="仿宋" w:hint="eastAsia"/>
          <w:sz w:val="32"/>
          <w:szCs w:val="32"/>
        </w:rPr>
        <w:t>年拟采购固定资产约</w:t>
      </w:r>
      <w:r>
        <w:rPr>
          <w:rFonts w:ascii="仿宋_GB2312" w:eastAsia="仿宋_GB2312" w:hAnsi="仿宋" w:hint="eastAsia"/>
          <w:sz w:val="32"/>
          <w:szCs w:val="32"/>
        </w:rPr>
        <w:t>0</w:t>
      </w:r>
      <w:r>
        <w:rPr>
          <w:rFonts w:ascii="仿宋_GB2312" w:eastAsia="仿宋_GB2312" w:hAnsi="仿宋" w:hint="eastAsia"/>
          <w:sz w:val="32"/>
          <w:szCs w:val="32"/>
        </w:rPr>
        <w:t>万元。</w:t>
      </w:r>
    </w:p>
    <w:p w:rsidR="00E215B6" w:rsidRDefault="001D3424">
      <w:pPr>
        <w:adjustRightInd w:val="0"/>
        <w:snapToGrid w:val="0"/>
        <w:spacing w:line="640" w:lineRule="exact"/>
        <w:ind w:firstLineChars="200" w:firstLine="640"/>
        <w:contextualSpacing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九、其他重要事项情况说明</w:t>
      </w:r>
    </w:p>
    <w:p w:rsidR="00E215B6" w:rsidRDefault="001D3424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（一）政府性基金预算支出情况</w:t>
      </w:r>
    </w:p>
    <w:p w:rsidR="00E215B6" w:rsidRDefault="001D3424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未安排预算，政府性基金预算支出情况表为空表。</w:t>
      </w:r>
    </w:p>
    <w:p w:rsidR="00E215B6" w:rsidRDefault="001D3424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（二）非税收入情况</w:t>
      </w:r>
    </w:p>
    <w:p w:rsidR="00E215B6" w:rsidRDefault="001D3424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本部门</w:t>
      </w:r>
      <w:r>
        <w:rPr>
          <w:rFonts w:ascii="仿宋_GB2312" w:eastAsia="仿宋_GB2312" w:hAnsi="仿宋" w:hint="eastAsia"/>
          <w:sz w:val="32"/>
          <w:szCs w:val="32"/>
        </w:rPr>
        <w:t>/</w:t>
      </w:r>
      <w:r>
        <w:rPr>
          <w:rFonts w:ascii="仿宋_GB2312" w:eastAsia="仿宋_GB2312" w:hAnsi="仿宋" w:hint="eastAsia"/>
          <w:sz w:val="32"/>
          <w:szCs w:val="32"/>
        </w:rPr>
        <w:t>单位</w:t>
      </w:r>
      <w:r>
        <w:rPr>
          <w:rFonts w:ascii="仿宋_GB2312" w:eastAsia="仿宋_GB2312" w:hAnsi="仿宋" w:hint="eastAsia"/>
          <w:sz w:val="32"/>
          <w:szCs w:val="32"/>
        </w:rPr>
        <w:t>2025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/>
          <w:sz w:val="32"/>
          <w:szCs w:val="32"/>
        </w:rPr>
        <w:t>无非税收入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E215B6" w:rsidRDefault="001D3424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（三）重点项目情况</w:t>
      </w:r>
    </w:p>
    <w:p w:rsidR="00E215B6" w:rsidRDefault="001D3424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本部门</w:t>
      </w:r>
      <w:r>
        <w:rPr>
          <w:rFonts w:ascii="仿宋_GB2312" w:eastAsia="仿宋_GB2312" w:hAnsi="仿宋" w:hint="eastAsia"/>
          <w:sz w:val="32"/>
          <w:szCs w:val="32"/>
        </w:rPr>
        <w:t>/</w:t>
      </w:r>
      <w:r>
        <w:rPr>
          <w:rFonts w:ascii="仿宋_GB2312" w:eastAsia="仿宋_GB2312" w:hAnsi="仿宋" w:hint="eastAsia"/>
          <w:sz w:val="32"/>
          <w:szCs w:val="32"/>
        </w:rPr>
        <w:t>单位年初预算未安排项目支出，无重点项目说明。</w:t>
      </w:r>
    </w:p>
    <w:p w:rsidR="00E215B6" w:rsidRDefault="001D3424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（四）部门管理转移支付情况</w:t>
      </w:r>
    </w:p>
    <w:p w:rsidR="00E215B6" w:rsidRDefault="001D3424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未安排预算，部门</w:t>
      </w:r>
      <w:r>
        <w:rPr>
          <w:rFonts w:ascii="仿宋_GB2312" w:eastAsia="仿宋_GB2312" w:hAnsi="仿宋" w:hint="eastAsia"/>
          <w:sz w:val="32"/>
          <w:szCs w:val="32"/>
        </w:rPr>
        <w:t>/</w:t>
      </w:r>
      <w:r>
        <w:rPr>
          <w:rFonts w:ascii="仿宋_GB2312" w:eastAsia="仿宋_GB2312" w:hAnsi="仿宋" w:hint="eastAsia"/>
          <w:sz w:val="32"/>
          <w:szCs w:val="32"/>
        </w:rPr>
        <w:t>单位管理转移支付表为空表。</w:t>
      </w:r>
    </w:p>
    <w:p w:rsidR="00E215B6" w:rsidRDefault="001D3424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（五）国有资本经营预算支出情况</w:t>
      </w:r>
    </w:p>
    <w:p w:rsidR="00E215B6" w:rsidRDefault="001D3424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楷体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未安排预算，国有资本经营预算支出情况表为空表。</w:t>
      </w:r>
    </w:p>
    <w:p w:rsidR="00E215B6" w:rsidRDefault="001D3424">
      <w:pPr>
        <w:adjustRightInd w:val="0"/>
        <w:snapToGrid w:val="0"/>
        <w:spacing w:line="640" w:lineRule="exact"/>
        <w:ind w:firstLineChars="200" w:firstLine="640"/>
        <w:contextualSpacing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十、预算绩效管理情况</w:t>
      </w:r>
    </w:p>
    <w:p w:rsidR="00E215B6" w:rsidRDefault="001D3424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（一）</w:t>
      </w: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202</w:t>
      </w: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5</w:t>
      </w: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年预算绩效管理工作情况。</w:t>
      </w:r>
    </w:p>
    <w:p w:rsidR="00E215B6" w:rsidRDefault="001D3424">
      <w:pPr>
        <w:widowControl/>
        <w:adjustRightInd w:val="0"/>
        <w:snapToGrid w:val="0"/>
        <w:spacing w:line="640" w:lineRule="exact"/>
        <w:ind w:firstLineChars="200" w:firstLine="640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按照《中共中央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国务院关于全面实施预算绩效管理的意见》《中共甘肃省委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甘肃省人民政府关于全面实施预算绩效管理的实施意见》等相关要求，我们将绩效理念和方法融入预算编制、执行、决算和监督全过程认真开展各项工作。</w:t>
      </w:r>
    </w:p>
    <w:p w:rsidR="00E215B6" w:rsidRDefault="001D3424">
      <w:pPr>
        <w:widowControl/>
        <w:adjustRightInd w:val="0"/>
        <w:snapToGrid w:val="0"/>
        <w:spacing w:line="640" w:lineRule="exact"/>
        <w:ind w:firstLineChars="200" w:firstLine="643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1.</w:t>
      </w:r>
      <w:r>
        <w:rPr>
          <w:rFonts w:ascii="仿宋_GB2312" w:eastAsia="仿宋_GB2312" w:hAnsi="仿宋" w:hint="eastAsia"/>
          <w:b/>
          <w:sz w:val="32"/>
          <w:szCs w:val="32"/>
        </w:rPr>
        <w:t>绩效目标管理情况。</w:t>
      </w: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 w:hint="eastAsia"/>
          <w:sz w:val="32"/>
          <w:szCs w:val="32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年度，按照“谁申请资金，谁设置目标”的原则，纳入部门预算管理的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部门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/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单位</w:t>
      </w:r>
      <w:r>
        <w:rPr>
          <w:rFonts w:ascii="仿宋_GB2312" w:eastAsia="仿宋_GB2312" w:hAnsi="仿宋" w:hint="eastAsia"/>
          <w:sz w:val="32"/>
          <w:szCs w:val="32"/>
        </w:rPr>
        <w:t>整体支出和项目绩效目标</w:t>
      </w:r>
      <w:r>
        <w:rPr>
          <w:rFonts w:ascii="仿宋_GB2312" w:eastAsia="仿宋_GB2312" w:hAnsi="仿宋" w:hint="eastAsia"/>
          <w:sz w:val="32"/>
          <w:szCs w:val="32"/>
        </w:rPr>
        <w:t xml:space="preserve">   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个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，按规定随年度预算一并公开项目</w:t>
      </w:r>
      <w:r>
        <w:rPr>
          <w:rFonts w:ascii="仿宋_GB2312" w:eastAsia="仿宋_GB2312" w:hAnsi="仿宋" w:hint="eastAsia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个，公开率为</w:t>
      </w:r>
      <w:r>
        <w:rPr>
          <w:rFonts w:ascii="仿宋_GB2312" w:eastAsia="仿宋_GB2312" w:hAnsi="仿宋" w:hint="eastAsia"/>
          <w:sz w:val="32"/>
          <w:szCs w:val="32"/>
        </w:rPr>
        <w:t>100</w:t>
      </w:r>
      <w:r>
        <w:rPr>
          <w:rFonts w:ascii="仿宋_GB2312" w:eastAsia="仿宋_GB2312" w:hAnsi="仿宋" w:hint="eastAsia"/>
          <w:sz w:val="32"/>
          <w:szCs w:val="32"/>
        </w:rPr>
        <w:t>%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E215B6" w:rsidRDefault="001D3424">
      <w:pPr>
        <w:widowControl/>
        <w:adjustRightInd w:val="0"/>
        <w:snapToGrid w:val="0"/>
        <w:spacing w:line="640" w:lineRule="exact"/>
        <w:ind w:firstLineChars="200" w:firstLine="643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2.</w:t>
      </w:r>
      <w:r>
        <w:rPr>
          <w:rFonts w:ascii="仿宋_GB2312" w:eastAsia="仿宋_GB2312" w:hAnsi="仿宋" w:hint="eastAsia"/>
          <w:b/>
          <w:sz w:val="32"/>
          <w:szCs w:val="32"/>
        </w:rPr>
        <w:t>绩效运行监控情况。</w:t>
      </w:r>
      <w:r>
        <w:rPr>
          <w:rFonts w:ascii="仿宋_GB2312" w:eastAsia="仿宋_GB2312" w:hAnsi="仿宋" w:hint="eastAsia"/>
          <w:sz w:val="32"/>
          <w:szCs w:val="32"/>
        </w:rPr>
        <w:t>2025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 w:hint="eastAsia"/>
          <w:sz w:val="32"/>
          <w:szCs w:val="32"/>
        </w:rPr>
        <w:t>7</w:t>
      </w:r>
      <w:r>
        <w:rPr>
          <w:rFonts w:ascii="仿宋_GB2312" w:eastAsia="仿宋_GB2312" w:hAnsi="仿宋" w:hint="eastAsia"/>
          <w:sz w:val="32"/>
          <w:szCs w:val="32"/>
        </w:rPr>
        <w:t>月，组织开展</w:t>
      </w:r>
      <w:r>
        <w:rPr>
          <w:rFonts w:ascii="仿宋_GB2312" w:eastAsia="仿宋_GB2312" w:hAnsi="仿宋" w:hint="eastAsia"/>
          <w:sz w:val="32"/>
          <w:szCs w:val="32"/>
        </w:rPr>
        <w:t>1-6</w:t>
      </w:r>
      <w:r>
        <w:rPr>
          <w:rFonts w:ascii="仿宋_GB2312" w:eastAsia="仿宋_GB2312" w:hAnsi="仿宋" w:hint="eastAsia"/>
          <w:sz w:val="32"/>
          <w:szCs w:val="32"/>
        </w:rPr>
        <w:t>月绩效运行监控项目</w:t>
      </w:r>
      <w:r>
        <w:rPr>
          <w:rFonts w:ascii="仿宋_GB2312" w:eastAsia="仿宋_GB2312" w:hAnsi="仿宋" w:hint="eastAsia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个，占本单位项目的</w:t>
      </w:r>
      <w:r>
        <w:rPr>
          <w:rFonts w:ascii="仿宋_GB2312" w:eastAsia="仿宋_GB2312" w:hAnsi="仿宋" w:hint="eastAsia"/>
          <w:sz w:val="32"/>
          <w:szCs w:val="32"/>
        </w:rPr>
        <w:t>100%</w:t>
      </w:r>
      <w:r>
        <w:rPr>
          <w:rFonts w:ascii="仿宋_GB2312" w:eastAsia="仿宋_GB2312" w:hAnsi="仿宋" w:hint="eastAsia"/>
          <w:sz w:val="32"/>
          <w:szCs w:val="32"/>
        </w:rPr>
        <w:t>。截至</w:t>
      </w:r>
      <w:r>
        <w:rPr>
          <w:rFonts w:ascii="仿宋_GB2312" w:eastAsia="仿宋_GB2312" w:hAnsi="仿宋" w:hint="eastAsia"/>
          <w:sz w:val="32"/>
          <w:szCs w:val="32"/>
        </w:rPr>
        <w:t>7</w:t>
      </w:r>
      <w:r>
        <w:rPr>
          <w:rFonts w:ascii="仿宋_GB2312" w:eastAsia="仿宋_GB2312" w:hAnsi="仿宋" w:hint="eastAsia"/>
          <w:sz w:val="32"/>
          <w:szCs w:val="32"/>
        </w:rPr>
        <w:t>月底，如期完成预算执行和绩效目标指标值的项目</w:t>
      </w:r>
      <w:r>
        <w:rPr>
          <w:rFonts w:ascii="仿宋_GB2312" w:eastAsia="仿宋_GB2312" w:hAnsi="仿宋" w:hint="eastAsia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个，完成率为</w:t>
      </w:r>
      <w:r>
        <w:rPr>
          <w:rFonts w:ascii="仿宋_GB2312" w:eastAsia="仿宋_GB2312" w:hAnsi="仿宋" w:hint="eastAsia"/>
          <w:sz w:val="32"/>
          <w:szCs w:val="32"/>
        </w:rPr>
        <w:t>100%</w:t>
      </w:r>
      <w:r>
        <w:rPr>
          <w:rFonts w:ascii="仿宋_GB2312" w:eastAsia="仿宋_GB2312" w:hAnsi="仿宋" w:hint="eastAsia"/>
          <w:sz w:val="32"/>
          <w:szCs w:val="32"/>
        </w:rPr>
        <w:t>。开展</w:t>
      </w:r>
      <w:r>
        <w:rPr>
          <w:rFonts w:ascii="仿宋_GB2312" w:eastAsia="仿宋_GB2312" w:hAnsi="仿宋" w:hint="eastAsia"/>
          <w:sz w:val="32"/>
          <w:szCs w:val="32"/>
        </w:rPr>
        <w:t>1-9</w:t>
      </w:r>
      <w:r>
        <w:rPr>
          <w:rFonts w:ascii="仿宋_GB2312" w:eastAsia="仿宋_GB2312" w:hAnsi="仿宋" w:hint="eastAsia"/>
          <w:sz w:val="32"/>
          <w:szCs w:val="32"/>
        </w:rPr>
        <w:t>月绩效运行监控项目</w:t>
      </w:r>
      <w:r>
        <w:rPr>
          <w:rFonts w:ascii="仿宋_GB2312" w:eastAsia="仿宋_GB2312" w:hAnsi="仿宋" w:hint="eastAsia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个，占本部门（单位）项目的</w:t>
      </w:r>
      <w:r>
        <w:rPr>
          <w:rFonts w:ascii="仿宋_GB2312" w:eastAsia="仿宋_GB2312" w:hAnsi="仿宋" w:hint="eastAsia"/>
          <w:sz w:val="32"/>
          <w:szCs w:val="32"/>
        </w:rPr>
        <w:t>100%</w:t>
      </w:r>
      <w:r>
        <w:rPr>
          <w:rFonts w:ascii="仿宋_GB2312" w:eastAsia="仿宋_GB2312" w:hAnsi="仿宋" w:hint="eastAsia"/>
          <w:sz w:val="32"/>
          <w:szCs w:val="32"/>
        </w:rPr>
        <w:t>。截至</w:t>
      </w:r>
      <w:r>
        <w:rPr>
          <w:rFonts w:ascii="仿宋_GB2312" w:eastAsia="仿宋_GB2312" w:hAnsi="仿宋" w:hint="eastAsia"/>
          <w:sz w:val="32"/>
          <w:szCs w:val="32"/>
        </w:rPr>
        <w:t>10</w:t>
      </w:r>
      <w:r>
        <w:rPr>
          <w:rFonts w:ascii="仿宋_GB2312" w:eastAsia="仿宋_GB2312" w:hAnsi="仿宋" w:hint="eastAsia"/>
          <w:sz w:val="32"/>
          <w:szCs w:val="32"/>
        </w:rPr>
        <w:t>月底，如期完成预算执行和绩效目标指标值的项目</w:t>
      </w:r>
      <w:r>
        <w:rPr>
          <w:rFonts w:ascii="仿宋_GB2312" w:eastAsia="仿宋_GB2312" w:hAnsi="仿宋" w:hint="eastAsia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个，完成率为</w:t>
      </w:r>
      <w:r>
        <w:rPr>
          <w:rFonts w:ascii="仿宋_GB2312" w:eastAsia="仿宋_GB2312" w:hAnsi="仿宋" w:hint="eastAsia"/>
          <w:sz w:val="32"/>
          <w:szCs w:val="32"/>
        </w:rPr>
        <w:t>100%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E215B6" w:rsidRDefault="001D3424">
      <w:pPr>
        <w:pStyle w:val="a7"/>
        <w:widowControl/>
        <w:shd w:val="clear" w:color="auto" w:fill="FFFFFF"/>
        <w:spacing w:before="0" w:beforeAutospacing="0" w:after="300" w:afterAutospacing="0" w:line="645" w:lineRule="atLeast"/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3.</w:t>
      </w:r>
      <w:r>
        <w:rPr>
          <w:rFonts w:ascii="仿宋_GB2312" w:eastAsia="仿宋_GB2312" w:hAnsi="仿宋" w:hint="eastAsia"/>
          <w:b/>
          <w:sz w:val="32"/>
          <w:szCs w:val="32"/>
        </w:rPr>
        <w:t>绩效自评开展情况。</w:t>
      </w:r>
      <w:r>
        <w:rPr>
          <w:rFonts w:ascii="仿宋_GB2312" w:eastAsia="仿宋_GB2312" w:hAnsi="仿宋" w:hint="eastAsia"/>
          <w:sz w:val="32"/>
          <w:szCs w:val="32"/>
        </w:rPr>
        <w:t>2025</w:t>
      </w:r>
      <w:r>
        <w:rPr>
          <w:rFonts w:ascii="仿宋_GB2312" w:eastAsia="仿宋_GB2312" w:hAnsi="仿宋" w:hint="eastAsia"/>
          <w:sz w:val="32"/>
          <w:szCs w:val="32"/>
        </w:rPr>
        <w:t>年度，组织开展绩效自评项目共</w:t>
      </w:r>
      <w:r>
        <w:rPr>
          <w:rFonts w:ascii="仿宋_GB2312" w:eastAsia="仿宋_GB2312" w:hAnsi="仿宋" w:hint="eastAsia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个，其中，部门（单位）整体支出</w:t>
      </w:r>
      <w:r>
        <w:rPr>
          <w:rFonts w:ascii="仿宋_GB2312" w:eastAsia="仿宋_GB2312" w:hAnsi="仿宋" w:hint="eastAsia"/>
          <w:sz w:val="32"/>
          <w:szCs w:val="32"/>
        </w:rPr>
        <w:t>0</w:t>
      </w:r>
      <w:r>
        <w:rPr>
          <w:rFonts w:ascii="仿宋_GB2312" w:eastAsia="仿宋_GB2312" w:hAnsi="仿宋" w:hint="eastAsia"/>
          <w:sz w:val="32"/>
          <w:szCs w:val="32"/>
        </w:rPr>
        <w:t>个，项目支出</w:t>
      </w:r>
      <w:r>
        <w:rPr>
          <w:rFonts w:ascii="仿宋_GB2312" w:eastAsia="仿宋_GB2312" w:hAnsi="仿宋" w:hint="eastAsia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个，转移支付项目</w:t>
      </w:r>
      <w:r>
        <w:rPr>
          <w:rFonts w:ascii="仿宋_GB2312" w:eastAsia="仿宋_GB2312" w:hAnsi="仿宋" w:hint="eastAsia"/>
          <w:sz w:val="32"/>
          <w:szCs w:val="32"/>
        </w:rPr>
        <w:t>0</w:t>
      </w:r>
      <w:r>
        <w:rPr>
          <w:rFonts w:ascii="仿宋_GB2312" w:eastAsia="仿宋_GB2312" w:hAnsi="仿宋" w:hint="eastAsia"/>
          <w:sz w:val="32"/>
          <w:szCs w:val="32"/>
        </w:rPr>
        <w:t>个，绩效自评覆盖率为</w:t>
      </w:r>
      <w:r>
        <w:rPr>
          <w:rFonts w:ascii="仿宋_GB2312" w:eastAsia="仿宋_GB2312" w:hAnsi="仿宋" w:hint="eastAsia"/>
          <w:sz w:val="32"/>
          <w:szCs w:val="32"/>
        </w:rPr>
        <w:t>100%</w:t>
      </w:r>
      <w:r>
        <w:rPr>
          <w:rFonts w:ascii="仿宋_GB2312" w:eastAsia="仿宋_GB2312" w:hAnsi="仿宋" w:hint="eastAsia"/>
          <w:sz w:val="32"/>
          <w:szCs w:val="32"/>
        </w:rPr>
        <w:t>。绩效自评结果随部门决算报送财政和随决算公开情况：已完成单位整体支出绩效自评并报送财政，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拟随决算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一并公开。</w:t>
      </w:r>
    </w:p>
    <w:p w:rsidR="00E215B6" w:rsidRDefault="001D3424">
      <w:pPr>
        <w:widowControl/>
        <w:adjustRightInd w:val="0"/>
        <w:snapToGrid w:val="0"/>
        <w:spacing w:line="640" w:lineRule="exact"/>
        <w:ind w:firstLineChars="200" w:firstLine="643"/>
        <w:contextualSpacing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lastRenderedPageBreak/>
        <w:t>4.</w:t>
      </w:r>
      <w:r>
        <w:rPr>
          <w:rFonts w:ascii="仿宋_GB2312" w:eastAsia="仿宋_GB2312" w:hAnsi="仿宋" w:hint="eastAsia"/>
          <w:b/>
          <w:sz w:val="32"/>
          <w:szCs w:val="32"/>
        </w:rPr>
        <w:t>绩效结果应用情况。</w:t>
      </w:r>
      <w:r>
        <w:rPr>
          <w:rFonts w:ascii="仿宋_GB2312" w:eastAsia="仿宋_GB2312" w:hAnsi="仿宋" w:hint="eastAsia"/>
          <w:sz w:val="32"/>
          <w:szCs w:val="32"/>
        </w:rPr>
        <w:t>根据</w:t>
      </w:r>
      <w:r>
        <w:rPr>
          <w:rFonts w:ascii="仿宋_GB2312" w:eastAsia="仿宋_GB2312" w:hAnsi="仿宋" w:hint="eastAsia"/>
          <w:sz w:val="32"/>
          <w:szCs w:val="32"/>
        </w:rPr>
        <w:t>2025</w:t>
      </w:r>
      <w:r>
        <w:rPr>
          <w:rFonts w:ascii="仿宋_GB2312" w:eastAsia="仿宋_GB2312" w:hAnsi="仿宋" w:hint="eastAsia"/>
          <w:sz w:val="32"/>
          <w:szCs w:val="32"/>
        </w:rPr>
        <w:t>年度绩效运行监控、绩效自评等情况，当年盘活财政资金</w:t>
      </w:r>
      <w:r>
        <w:rPr>
          <w:rFonts w:ascii="仿宋_GB2312" w:eastAsia="仿宋_GB2312" w:hAnsi="仿宋" w:hint="eastAsia"/>
          <w:sz w:val="32"/>
          <w:szCs w:val="32"/>
        </w:rPr>
        <w:t>0</w:t>
      </w:r>
      <w:r>
        <w:rPr>
          <w:rFonts w:ascii="仿宋_GB2312" w:eastAsia="仿宋_GB2312" w:hAnsi="仿宋" w:hint="eastAsia"/>
          <w:sz w:val="32"/>
          <w:szCs w:val="32"/>
        </w:rPr>
        <w:t>万元。</w:t>
      </w:r>
    </w:p>
    <w:p w:rsidR="00E215B6" w:rsidRDefault="001D3424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（二）</w:t>
      </w: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202</w:t>
      </w: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6</w:t>
      </w: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年绩效目标编制情况</w:t>
      </w:r>
    </w:p>
    <w:p w:rsidR="00E215B6" w:rsidRDefault="001D3424">
      <w:pPr>
        <w:pStyle w:val="a7"/>
        <w:widowControl/>
        <w:shd w:val="clear" w:color="auto" w:fill="FFFFFF"/>
        <w:spacing w:before="0" w:beforeAutospacing="0" w:after="300" w:afterAutospacing="0" w:line="645" w:lineRule="atLeast"/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2026</w:t>
      </w:r>
      <w:r>
        <w:rPr>
          <w:rFonts w:ascii="仿宋_GB2312" w:eastAsia="仿宋_GB2312" w:hAnsi="仿宋" w:hint="eastAsia"/>
          <w:sz w:val="32"/>
          <w:szCs w:val="32"/>
        </w:rPr>
        <w:t>年，纳入单位预算绩效目标管理的项目</w:t>
      </w: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个。其中，部门整体支出绩效目标围绕部门管理、履职效果、能力建设三个维度，设置二级</w:t>
      </w:r>
      <w:r>
        <w:rPr>
          <w:rFonts w:ascii="仿宋_GB2312" w:eastAsia="仿宋_GB2312" w:hAnsi="仿宋" w:hint="eastAsia"/>
          <w:sz w:val="32"/>
          <w:szCs w:val="32"/>
        </w:rPr>
        <w:t>指标</w:t>
      </w:r>
      <w:r>
        <w:rPr>
          <w:rFonts w:ascii="仿宋_GB2312" w:eastAsia="仿宋_GB2312" w:hAnsi="仿宋" w:hint="eastAsia"/>
          <w:sz w:val="32"/>
          <w:szCs w:val="32"/>
        </w:rPr>
        <w:t>11</w:t>
      </w:r>
      <w:r>
        <w:rPr>
          <w:rFonts w:ascii="仿宋_GB2312" w:eastAsia="仿宋_GB2312" w:hAnsi="仿宋" w:hint="eastAsia"/>
          <w:sz w:val="32"/>
          <w:szCs w:val="32"/>
        </w:rPr>
        <w:t>个、三级指标</w:t>
      </w:r>
      <w:r>
        <w:rPr>
          <w:rFonts w:ascii="仿宋_GB2312" w:eastAsia="仿宋_GB2312" w:hAnsi="仿宋" w:hint="eastAsia"/>
          <w:sz w:val="32"/>
          <w:szCs w:val="32"/>
        </w:rPr>
        <w:t>14</w:t>
      </w:r>
      <w:r>
        <w:rPr>
          <w:rFonts w:ascii="仿宋_GB2312" w:eastAsia="仿宋_GB2312" w:hAnsi="仿宋" w:hint="eastAsia"/>
          <w:sz w:val="32"/>
          <w:szCs w:val="32"/>
        </w:rPr>
        <w:t>个；各项绩效目标内容指向明确、细化量化、合理可行，符合规定的格式要求。</w:t>
      </w:r>
    </w:p>
    <w:p w:rsidR="00E215B6" w:rsidRDefault="001D3424">
      <w:pPr>
        <w:adjustRightInd w:val="0"/>
        <w:snapToGrid w:val="0"/>
        <w:spacing w:line="640" w:lineRule="exact"/>
        <w:ind w:firstLineChars="200" w:firstLine="643"/>
        <w:contextualSpacing/>
        <w:rPr>
          <w:rFonts w:ascii="楷体_GB2312" w:eastAsia="楷体_GB2312" w:hAnsi="楷体" w:cs="宋体"/>
          <w:b/>
          <w:bCs/>
          <w:kern w:val="0"/>
          <w:sz w:val="32"/>
          <w:szCs w:val="32"/>
        </w:rPr>
      </w:pPr>
      <w:r>
        <w:rPr>
          <w:rFonts w:ascii="楷体_GB2312" w:eastAsia="楷体_GB2312" w:hAnsi="楷体" w:cs="宋体" w:hint="eastAsia"/>
          <w:b/>
          <w:bCs/>
          <w:kern w:val="0"/>
          <w:sz w:val="32"/>
          <w:szCs w:val="32"/>
        </w:rPr>
        <w:t>十一、名词解释</w:t>
      </w:r>
    </w:p>
    <w:p w:rsidR="00E215B6" w:rsidRDefault="001D3424">
      <w:pPr>
        <w:adjustRightInd w:val="0"/>
        <w:snapToGrid w:val="0"/>
        <w:spacing w:line="640" w:lineRule="exact"/>
        <w:ind w:firstLineChars="200" w:firstLine="643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1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、财政拨款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指由一般公共预算、政府性基金预算、国有资本经营预算安排的财政拨款数。</w:t>
      </w:r>
    </w:p>
    <w:p w:rsidR="00E215B6" w:rsidRDefault="001D3424">
      <w:pPr>
        <w:adjustRightInd w:val="0"/>
        <w:snapToGrid w:val="0"/>
        <w:spacing w:line="640" w:lineRule="exact"/>
        <w:ind w:firstLineChars="200" w:firstLine="643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2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、一般公共预算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包括公共财政拨款（补助）资金、专项收入。</w:t>
      </w:r>
    </w:p>
    <w:p w:rsidR="00E215B6" w:rsidRDefault="001D3424">
      <w:pPr>
        <w:adjustRightInd w:val="0"/>
        <w:snapToGrid w:val="0"/>
        <w:spacing w:line="640" w:lineRule="exact"/>
        <w:ind w:firstLineChars="200" w:firstLine="643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3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、财政专户管理资金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包括专户管理行政事业性收费（主要是教育收费）、其他非税收入。</w:t>
      </w:r>
    </w:p>
    <w:p w:rsidR="00E215B6" w:rsidRDefault="001D3424">
      <w:pPr>
        <w:adjustRightInd w:val="0"/>
        <w:snapToGrid w:val="0"/>
        <w:spacing w:line="640" w:lineRule="exact"/>
        <w:ind w:firstLineChars="200" w:firstLine="643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4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、其他资金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包括事业收入、事业经营收入、其他收入等。</w:t>
      </w:r>
    </w:p>
    <w:p w:rsidR="00E215B6" w:rsidRDefault="001D3424">
      <w:pPr>
        <w:adjustRightInd w:val="0"/>
        <w:snapToGrid w:val="0"/>
        <w:spacing w:line="640" w:lineRule="exact"/>
        <w:ind w:firstLineChars="200" w:firstLine="643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5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、基本支出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:rsidR="00E215B6" w:rsidRDefault="001D3424">
      <w:pPr>
        <w:adjustRightInd w:val="0"/>
        <w:snapToGrid w:val="0"/>
        <w:spacing w:line="640" w:lineRule="exact"/>
        <w:ind w:firstLineChars="200" w:firstLine="643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6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、项目支出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:rsidR="00E215B6" w:rsidRDefault="001D3424">
      <w:pPr>
        <w:adjustRightInd w:val="0"/>
        <w:snapToGrid w:val="0"/>
        <w:spacing w:line="640" w:lineRule="exact"/>
        <w:ind w:firstLineChars="200" w:firstLine="643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7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、“三公”经费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指因公出国（境）费、公务用车购置及运行维护费和公务接待费。其中，因公出国（境）</w:t>
      </w:r>
      <w:proofErr w:type="gramStart"/>
      <w:r>
        <w:rPr>
          <w:rFonts w:ascii="仿宋_GB2312" w:eastAsia="仿宋_GB2312" w:hAnsi="CIDFont+F6" w:hint="eastAsia"/>
          <w:color w:val="000000"/>
          <w:sz w:val="32"/>
          <w:szCs w:val="32"/>
        </w:rPr>
        <w:t>费反映</w:t>
      </w:r>
      <w:proofErr w:type="gramEnd"/>
      <w:r>
        <w:rPr>
          <w:rFonts w:ascii="仿宋_GB2312" w:eastAsia="仿宋_GB2312" w:hAnsi="CIDFont+F6" w:hint="eastAsia"/>
          <w:color w:val="000000"/>
          <w:sz w:val="32"/>
          <w:szCs w:val="32"/>
        </w:rPr>
        <w:t>单位公务出国（境）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lastRenderedPageBreak/>
        <w:t>的国际旅费、国外城市间交通费、住宿费、伙食费、培训费、公杂费等支出；公务用车运行维护费反映单位按规定保留的公务用车租用费、燃料费、维修费、过路过桥费、保险费、安全奖励费用等支出；公务接待</w:t>
      </w:r>
      <w:proofErr w:type="gramStart"/>
      <w:r>
        <w:rPr>
          <w:rFonts w:ascii="仿宋_GB2312" w:eastAsia="仿宋_GB2312" w:hAnsi="CIDFont+F6" w:hint="eastAsia"/>
          <w:color w:val="000000"/>
          <w:sz w:val="32"/>
          <w:szCs w:val="32"/>
        </w:rPr>
        <w:t>费反映</w:t>
      </w:r>
      <w:proofErr w:type="gramEnd"/>
      <w:r>
        <w:rPr>
          <w:rFonts w:ascii="仿宋_GB2312" w:eastAsia="仿宋_GB2312" w:hAnsi="CIDFont+F6" w:hint="eastAsia"/>
          <w:color w:val="000000"/>
          <w:sz w:val="32"/>
          <w:szCs w:val="32"/>
        </w:rPr>
        <w:t>单位按规定开支的各类公务接待（含外宾接待）支出。</w:t>
      </w:r>
    </w:p>
    <w:p w:rsidR="00E215B6" w:rsidRDefault="001D3424">
      <w:pPr>
        <w:adjustRightInd w:val="0"/>
        <w:snapToGrid w:val="0"/>
        <w:spacing w:line="640" w:lineRule="exact"/>
        <w:ind w:firstLineChars="200" w:firstLine="643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8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、机关运行经费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: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为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:rsidR="00E215B6" w:rsidRDefault="001D3424">
      <w:pPr>
        <w:adjustRightInd w:val="0"/>
        <w:snapToGrid w:val="0"/>
        <w:spacing w:line="640" w:lineRule="exact"/>
        <w:ind w:firstLineChars="200" w:firstLine="643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……</w:t>
      </w:r>
    </w:p>
    <w:p w:rsidR="00E215B6" w:rsidRDefault="00E215B6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CIDFont+F6" w:hint="eastAsia"/>
          <w:color w:val="000000"/>
          <w:sz w:val="32"/>
          <w:szCs w:val="32"/>
        </w:rPr>
      </w:pPr>
    </w:p>
    <w:p w:rsidR="00E215B6" w:rsidRDefault="001D3424">
      <w:pPr>
        <w:adjustRightInd w:val="0"/>
        <w:snapToGrid w:val="0"/>
        <w:spacing w:line="640" w:lineRule="exact"/>
        <w:ind w:firstLineChars="200" w:firstLine="643"/>
        <w:contextualSpacing/>
        <w:rPr>
          <w:rFonts w:ascii="仿宋_GB2312" w:eastAsia="仿宋_GB2312" w:hAnsi="CIDFont+F4" w:hint="eastAsia"/>
          <w:b/>
          <w:color w:val="000000"/>
          <w:sz w:val="32"/>
          <w:szCs w:val="32"/>
        </w:rPr>
      </w:pP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（</w:t>
      </w:r>
      <w:proofErr w:type="gramStart"/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请部门</w:t>
      </w:r>
      <w:proofErr w:type="gramEnd"/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/</w:t>
      </w:r>
      <w:r>
        <w:rPr>
          <w:rFonts w:ascii="仿宋_GB2312" w:eastAsia="仿宋_GB2312" w:hAnsi="CIDFont+F4" w:hint="eastAsia"/>
          <w:b/>
          <w:color w:val="000000"/>
          <w:sz w:val="32"/>
          <w:szCs w:val="32"/>
        </w:rPr>
        <w:t>单位对编制中涉及的专业名词进行补充解释）</w:t>
      </w:r>
    </w:p>
    <w:p w:rsidR="00E215B6" w:rsidRDefault="00E215B6">
      <w:pPr>
        <w:adjustRightInd w:val="0"/>
        <w:snapToGrid w:val="0"/>
        <w:spacing w:line="640" w:lineRule="exact"/>
        <w:contextualSpacing/>
        <w:jc w:val="right"/>
        <w:rPr>
          <w:rFonts w:ascii="仿宋_GB2312" w:eastAsia="仿宋_GB2312" w:hAnsi="CIDFont+F6" w:hint="eastAsia"/>
          <w:color w:val="000000"/>
          <w:sz w:val="32"/>
          <w:szCs w:val="32"/>
        </w:rPr>
      </w:pPr>
    </w:p>
    <w:p w:rsidR="00E215B6" w:rsidRDefault="00E215B6">
      <w:pPr>
        <w:adjustRightInd w:val="0"/>
        <w:snapToGrid w:val="0"/>
        <w:spacing w:line="640" w:lineRule="exact"/>
        <w:contextualSpacing/>
        <w:jc w:val="right"/>
        <w:rPr>
          <w:rFonts w:ascii="仿宋_GB2312" w:eastAsia="仿宋_GB2312" w:hAnsi="CIDFont+F6" w:hint="eastAsia"/>
          <w:color w:val="000000"/>
          <w:sz w:val="32"/>
          <w:szCs w:val="32"/>
        </w:rPr>
      </w:pPr>
    </w:p>
    <w:p w:rsidR="00E215B6" w:rsidRDefault="001D3424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 w:hAnsi="CIDFont+F6" w:hint="eastAsia"/>
          <w:color w:val="000000"/>
          <w:sz w:val="32"/>
          <w:szCs w:val="32"/>
        </w:rPr>
      </w:pPr>
      <w:r>
        <w:rPr>
          <w:rFonts w:ascii="仿宋_GB2312" w:eastAsia="仿宋_GB2312" w:hAnsi="CIDFont+F6" w:hint="eastAsia"/>
          <w:color w:val="000000"/>
          <w:sz w:val="32"/>
          <w:szCs w:val="32"/>
        </w:rPr>
        <w:t>华池县王</w:t>
      </w:r>
      <w:proofErr w:type="gramStart"/>
      <w:r>
        <w:rPr>
          <w:rFonts w:ascii="仿宋_GB2312" w:eastAsia="仿宋_GB2312" w:hAnsi="CIDFont+F6" w:hint="eastAsia"/>
          <w:color w:val="000000"/>
          <w:sz w:val="32"/>
          <w:szCs w:val="32"/>
        </w:rPr>
        <w:t>咀子</w:t>
      </w:r>
      <w:proofErr w:type="gramEnd"/>
      <w:r>
        <w:rPr>
          <w:rFonts w:ascii="仿宋_GB2312" w:eastAsia="仿宋_GB2312" w:hAnsi="CIDFont+F6" w:hint="eastAsia"/>
          <w:color w:val="000000"/>
          <w:sz w:val="32"/>
          <w:szCs w:val="32"/>
        </w:rPr>
        <w:t>乡刘家庙小学</w:t>
      </w:r>
    </w:p>
    <w:p w:rsidR="00E215B6" w:rsidRDefault="001D3424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CIDFont+F6" w:hint="eastAsia"/>
          <w:color w:val="000000"/>
          <w:sz w:val="32"/>
          <w:szCs w:val="32"/>
        </w:rPr>
        <w:t>2026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年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3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月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11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日</w:t>
      </w:r>
    </w:p>
    <w:p w:rsidR="00E215B6" w:rsidRDefault="00E215B6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宋体" w:cs="宋体"/>
          <w:kern w:val="0"/>
          <w:sz w:val="32"/>
          <w:szCs w:val="32"/>
        </w:rPr>
      </w:pPr>
    </w:p>
    <w:p w:rsidR="00E215B6" w:rsidRDefault="001D3424">
      <w:pPr>
        <w:adjustRightInd w:val="0"/>
        <w:snapToGrid w:val="0"/>
        <w:spacing w:line="640" w:lineRule="exact"/>
        <w:ind w:firstLineChars="200" w:firstLine="640"/>
        <w:contextualSpacing/>
        <w:rPr>
          <w:rFonts w:ascii="仿宋_GB2312" w:eastAsia="仿宋_GB2312" w:hAnsi="宋体" w:cs="宋体"/>
          <w:spacing w:val="-2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附件：</w:t>
      </w:r>
      <w:r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华池县王</w:t>
      </w:r>
      <w:proofErr w:type="gramStart"/>
      <w:r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咀子</w:t>
      </w:r>
      <w:proofErr w:type="gramEnd"/>
      <w:r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乡刘家庙小学</w:t>
      </w:r>
      <w:r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202</w:t>
      </w:r>
      <w:r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6</w:t>
      </w:r>
      <w:r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年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部门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/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单位</w:t>
      </w:r>
      <w:r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预算公开表</w:t>
      </w:r>
    </w:p>
    <w:p w:rsidR="00E215B6" w:rsidRDefault="001D3424" w:rsidP="00E215B6">
      <w:pPr>
        <w:adjustRightInd w:val="0"/>
        <w:snapToGrid w:val="0"/>
        <w:spacing w:line="640" w:lineRule="exact"/>
        <w:ind w:leftChars="767" w:left="1797" w:hangingChars="58" w:hanging="186"/>
        <w:contextualSpacing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2.</w:t>
      </w:r>
      <w:r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华池县王</w:t>
      </w:r>
      <w:proofErr w:type="gramStart"/>
      <w:r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咀子</w:t>
      </w:r>
      <w:proofErr w:type="gramEnd"/>
      <w:r>
        <w:rPr>
          <w:rFonts w:ascii="仿宋_GB2312" w:eastAsia="仿宋_GB2312" w:hAnsi="宋体" w:cs="宋体" w:hint="eastAsia"/>
          <w:spacing w:val="-20"/>
          <w:kern w:val="0"/>
          <w:sz w:val="32"/>
          <w:szCs w:val="32"/>
        </w:rPr>
        <w:t>乡刘家庙小学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202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部门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/</w:t>
      </w:r>
      <w:r>
        <w:rPr>
          <w:rFonts w:ascii="仿宋_GB2312" w:eastAsia="仿宋_GB2312" w:hAnsi="CIDFont+F6" w:hint="eastAsia"/>
          <w:color w:val="000000"/>
          <w:sz w:val="32"/>
          <w:szCs w:val="32"/>
        </w:rPr>
        <w:t>单位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整体支出绩效目标及预算项目绩效目标表</w:t>
      </w:r>
    </w:p>
    <w:p w:rsidR="00E215B6" w:rsidRDefault="00E215B6">
      <w:pPr>
        <w:tabs>
          <w:tab w:val="left" w:pos="1272"/>
        </w:tabs>
      </w:pPr>
    </w:p>
    <w:sectPr w:rsidR="00E215B6" w:rsidSect="00E215B6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5B6" w:rsidRDefault="00E215B6" w:rsidP="00E215B6">
      <w:r>
        <w:separator/>
      </w:r>
    </w:p>
  </w:endnote>
  <w:endnote w:type="continuationSeparator" w:id="1">
    <w:p w:rsidR="00E215B6" w:rsidRDefault="00E215B6" w:rsidP="00E21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IDFont+F6">
    <w:altName w:val="Segoe Print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5B6" w:rsidRDefault="00E215B6">
    <w:pPr>
      <w:pStyle w:val="a5"/>
      <w:jc w:val="center"/>
    </w:pPr>
  </w:p>
  <w:p w:rsidR="00E215B6" w:rsidRDefault="00E215B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5B6" w:rsidRDefault="00E215B6">
    <w:pPr>
      <w:pStyle w:val="a5"/>
      <w:jc w:val="center"/>
    </w:pPr>
    <w:r>
      <w:fldChar w:fldCharType="begin"/>
    </w:r>
    <w:r w:rsidR="001D3424">
      <w:instrText>PAGE   \* MERGEFORMAT</w:instrText>
    </w:r>
    <w:r>
      <w:fldChar w:fldCharType="separate"/>
    </w:r>
    <w:r w:rsidR="001D3424" w:rsidRPr="001D3424">
      <w:rPr>
        <w:noProof/>
        <w:lang w:val="zh-CN"/>
      </w:rPr>
      <w:t>1</w:t>
    </w:r>
    <w:r>
      <w:fldChar w:fldCharType="end"/>
    </w:r>
  </w:p>
  <w:p w:rsidR="00E215B6" w:rsidRDefault="00E215B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5B6" w:rsidRDefault="00E215B6" w:rsidP="00E215B6">
      <w:r>
        <w:separator/>
      </w:r>
    </w:p>
  </w:footnote>
  <w:footnote w:type="continuationSeparator" w:id="1">
    <w:p w:rsidR="00E215B6" w:rsidRDefault="00E215B6" w:rsidP="00E215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BjNDcxNWMxNzA4MWQ4MjRlNWExMTQwYmYzY2EyYmIifQ=="/>
  </w:docVars>
  <w:rsids>
    <w:rsidRoot w:val="00FB4362"/>
    <w:rsid w:val="FF7FF91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D3424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15B6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8330BA7"/>
    <w:rsid w:val="1D34261E"/>
    <w:rsid w:val="42A05423"/>
    <w:rsid w:val="4734526C"/>
    <w:rsid w:val="4C433C79"/>
    <w:rsid w:val="527E074E"/>
    <w:rsid w:val="56393C72"/>
    <w:rsid w:val="579503FF"/>
    <w:rsid w:val="60535296"/>
    <w:rsid w:val="647B7A37"/>
    <w:rsid w:val="72FD2525"/>
    <w:rsid w:val="781068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annotation reference" w:semiHidden="0" w:unhideWhenUsed="0" w:qFormat="1"/>
    <w:lsdException w:name="lin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annotation subject" w:semiHidden="0" w:unhideWhenUsed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E215B6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E215B6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autoRedefine/>
    <w:qFormat/>
    <w:rsid w:val="00E215B6"/>
    <w:pPr>
      <w:jc w:val="left"/>
    </w:pPr>
  </w:style>
  <w:style w:type="paragraph" w:styleId="a4">
    <w:name w:val="Balloon Text"/>
    <w:basedOn w:val="a"/>
    <w:link w:val="Char0"/>
    <w:qFormat/>
    <w:rsid w:val="00E215B6"/>
    <w:rPr>
      <w:sz w:val="18"/>
      <w:szCs w:val="18"/>
    </w:rPr>
  </w:style>
  <w:style w:type="paragraph" w:styleId="a5">
    <w:name w:val="footer"/>
    <w:basedOn w:val="a"/>
    <w:link w:val="Char1"/>
    <w:qFormat/>
    <w:rsid w:val="00E215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rsid w:val="00E215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sid w:val="00E215B6"/>
    <w:pPr>
      <w:spacing w:before="100" w:beforeAutospacing="1" w:after="100" w:afterAutospacing="1"/>
      <w:jc w:val="left"/>
    </w:pPr>
    <w:rPr>
      <w:sz w:val="24"/>
    </w:rPr>
  </w:style>
  <w:style w:type="paragraph" w:styleId="a8">
    <w:name w:val="annotation subject"/>
    <w:basedOn w:val="a3"/>
    <w:next w:val="a3"/>
    <w:link w:val="Char3"/>
    <w:autoRedefine/>
    <w:qFormat/>
    <w:rsid w:val="00E215B6"/>
    <w:rPr>
      <w:b/>
      <w:bCs/>
    </w:rPr>
  </w:style>
  <w:style w:type="character" w:styleId="a9">
    <w:name w:val="line number"/>
    <w:autoRedefine/>
    <w:qFormat/>
    <w:rsid w:val="00E215B6"/>
  </w:style>
  <w:style w:type="character" w:styleId="aa">
    <w:name w:val="annotation reference"/>
    <w:autoRedefine/>
    <w:qFormat/>
    <w:rsid w:val="00E215B6"/>
    <w:rPr>
      <w:sz w:val="21"/>
      <w:szCs w:val="21"/>
    </w:rPr>
  </w:style>
  <w:style w:type="character" w:customStyle="1" w:styleId="Char1">
    <w:name w:val="页脚 Char"/>
    <w:link w:val="a5"/>
    <w:qFormat/>
    <w:rsid w:val="00E215B6"/>
    <w:rPr>
      <w:sz w:val="18"/>
      <w:szCs w:val="18"/>
    </w:rPr>
  </w:style>
  <w:style w:type="character" w:customStyle="1" w:styleId="Char2">
    <w:name w:val="页眉 Char"/>
    <w:link w:val="a6"/>
    <w:autoRedefine/>
    <w:qFormat/>
    <w:rsid w:val="00E215B6"/>
    <w:rPr>
      <w:sz w:val="18"/>
      <w:szCs w:val="18"/>
    </w:rPr>
  </w:style>
  <w:style w:type="paragraph" w:styleId="ab">
    <w:name w:val="List Paragraph"/>
    <w:basedOn w:val="a"/>
    <w:qFormat/>
    <w:rsid w:val="00E215B6"/>
    <w:pPr>
      <w:ind w:firstLineChars="200" w:firstLine="420"/>
    </w:pPr>
  </w:style>
  <w:style w:type="character" w:customStyle="1" w:styleId="Char0">
    <w:name w:val="批注框文本 Char"/>
    <w:link w:val="a4"/>
    <w:qFormat/>
    <w:rsid w:val="00E215B6"/>
    <w:rPr>
      <w:kern w:val="2"/>
      <w:sz w:val="18"/>
      <w:szCs w:val="18"/>
    </w:rPr>
  </w:style>
  <w:style w:type="character" w:customStyle="1" w:styleId="1Char">
    <w:name w:val="标题 1 Char"/>
    <w:link w:val="1"/>
    <w:autoRedefine/>
    <w:qFormat/>
    <w:rsid w:val="00E215B6"/>
    <w:rPr>
      <w:rFonts w:ascii="Times New Roman" w:hAnsi="Times New Roman"/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"/>
    <w:qFormat/>
    <w:rsid w:val="00E215B6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Char">
    <w:name w:val="批注文字 Char"/>
    <w:link w:val="a3"/>
    <w:qFormat/>
    <w:rsid w:val="00E215B6"/>
    <w:rPr>
      <w:kern w:val="2"/>
      <w:sz w:val="21"/>
      <w:szCs w:val="22"/>
    </w:rPr>
  </w:style>
  <w:style w:type="character" w:customStyle="1" w:styleId="Char3">
    <w:name w:val="批注主题 Char"/>
    <w:link w:val="a8"/>
    <w:qFormat/>
    <w:rsid w:val="00E215B6"/>
    <w:rPr>
      <w:b/>
      <w:bCs/>
      <w:kern w:val="2"/>
      <w:sz w:val="21"/>
      <w:szCs w:val="22"/>
    </w:rPr>
  </w:style>
  <w:style w:type="character" w:customStyle="1" w:styleId="fontstyle01">
    <w:name w:val="fontstyle01"/>
    <w:autoRedefine/>
    <w:qFormat/>
    <w:rsid w:val="00E215B6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21">
    <w:name w:val="fontstyle21"/>
    <w:autoRedefine/>
    <w:qFormat/>
    <w:rsid w:val="00E215B6"/>
    <w:rPr>
      <w:rFonts w:ascii="TimesNewRomanPSMT" w:hAnsi="TimesNewRomanPSMT" w:hint="default"/>
      <w:color w:val="000000"/>
      <w:sz w:val="32"/>
      <w:szCs w:val="32"/>
    </w:rPr>
  </w:style>
  <w:style w:type="character" w:customStyle="1" w:styleId="fontstyle11">
    <w:name w:val="fontstyle11"/>
    <w:autoRedefine/>
    <w:qFormat/>
    <w:rsid w:val="00E215B6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31">
    <w:name w:val="fontstyle31"/>
    <w:autoRedefine/>
    <w:qFormat/>
    <w:rsid w:val="00E215B6"/>
    <w:rPr>
      <w:rFonts w:ascii="TimesNewRomanPSMT" w:hAnsi="TimesNewRomanPSMT" w:hint="default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583</Words>
  <Characters>3329</Characters>
  <Application>Microsoft Office Word</Application>
  <DocSecurity>0</DocSecurity>
  <Lines>27</Lines>
  <Paragraphs>7</Paragraphs>
  <ScaleCrop>false</ScaleCrop>
  <Company>beijing</Company>
  <LinksUpToDate>false</LinksUpToDate>
  <CharactersWithSpaces>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Lenovo</cp:lastModifiedBy>
  <cp:revision>44</cp:revision>
  <cp:lastPrinted>2022-02-15T15:45:00Z</cp:lastPrinted>
  <dcterms:created xsi:type="dcterms:W3CDTF">2024-01-30T17:03:00Z</dcterms:created>
  <dcterms:modified xsi:type="dcterms:W3CDTF">2026-03-13T01:38:00Z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7F8F4DBFCBB547C9BFB7CEFF0CDA5175_13</vt:lpwstr>
  </property>
  <property fmtid="{D5CDD505-2E9C-101B-9397-08002B2CF9AE}" pid="4" name="KSOTemplateDocerSaveRecord">
    <vt:lpwstr>eyJoZGlkIjoiYTgyODU1YjliNjA1ZWJhM2Q5NTUxYTNkNjY4Nzg2MzEiLCJ1c2VySWQiOiI0NDU1MjQxNDgifQ==</vt:lpwstr>
  </property>
</Properties>
</file>