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2FAB6C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华池县妇女联合会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6F90D85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（一）指导、协调全县各级妇联按照《中华全国妇女联合会章程》开展妇女儿童工作。坚持准确的政治方向，团结、教育全县各族各界妇女以及各类妇女组织同党中央在思想上、政治上、行动上保持高度一致。</w:t>
      </w:r>
    </w:p>
    <w:p w14:paraId="79155C3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（二）紧密围绕县委、县政府的中心任务开展工作，团结、动员、组织全县妇女群众参与经济社会发展，努力推进全县经济建设。</w:t>
      </w:r>
    </w:p>
    <w:p w14:paraId="792DD95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（三）宣传男女平等基本国策，教育、引导妇女树立正确的世界观、人生观、价值观，弘扬“自尊、自信、自立、自强”的精神，积极开展对妇女的科技文化及生产劳动技能教育，全面提高妇女素质。</w:t>
      </w:r>
    </w:p>
    <w:p w14:paraId="7DB834A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四）代表妇女参与社会事务的民主管理和民主监督；关注并积极研究涉及妇女切身利益的热点、难点问题，及时提出解决处理的建议；参与制定有关保护妇女儿童合法权益的政策并组织落实，切实维护妇女儿童合法权益。</w:t>
      </w:r>
    </w:p>
    <w:p w14:paraId="35270EF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（五）坚持为妇女儿童服务、为基层服务，加强与社会各界的联系，协调、推动社会各界为妇女儿童办好事、办实事。</w:t>
      </w:r>
    </w:p>
    <w:p w14:paraId="1C669C5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（六）加强与社会各界妇女的联系，巩固和扩大各族各界妇女的大团结。积极发展同各地妇女和妇女组织的友好交往与合作，增进了解和友谊。</w:t>
      </w:r>
    </w:p>
    <w:p w14:paraId="08A2DFD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（七）加强妇联组织自身建设，指导建立健全各级妇联和基层妇女组织。指导各级妇女组织按照章程独立自主地开展工作。</w:t>
      </w:r>
    </w:p>
    <w:p w14:paraId="1AD1DF8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leftChars="0" w:right="0" w:firstLine="516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（八）承办县委、县政府和市妇联交办的其他事项。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DE474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atLeast"/>
        <w:ind w:left="0" w:leftChars="0" w:right="0"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内设华池县妇儿工委办公室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7A6FAA36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186.92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186.92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186.92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186.92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91.06</w:t>
      </w:r>
      <w:r>
        <w:rPr>
          <w:rStyle w:val="21"/>
          <w:rFonts w:hint="default" w:hAnsi="仿宋"/>
        </w:rPr>
        <w:t>万元， 占</w:t>
      </w:r>
      <w:r>
        <w:rPr>
          <w:rStyle w:val="21"/>
          <w:rFonts w:hint="eastAsia" w:hAnsi="仿宋" w:eastAsia="仿宋_GB2312"/>
          <w:lang w:val="en-US" w:eastAsia="zh-CN"/>
        </w:rPr>
        <w:t>48.72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95.86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51.28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186.92</w:t>
      </w:r>
      <w:r>
        <w:rPr>
          <w:rStyle w:val="21"/>
          <w:rFonts w:hint="default" w:hAnsi="仿宋"/>
        </w:rPr>
        <w:t>万元，包括：一般公共服务支出</w:t>
      </w:r>
      <w:r>
        <w:rPr>
          <w:rStyle w:val="22"/>
          <w:rFonts w:hint="eastAsia" w:ascii="仿宋_GB2312" w:hAnsi="仿宋" w:eastAsia="仿宋_GB2312"/>
          <w:lang w:val="en-US" w:eastAsia="zh-CN"/>
        </w:rPr>
        <w:t>164.86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12.17</w:t>
      </w:r>
      <w:r>
        <w:rPr>
          <w:rStyle w:val="21"/>
          <w:rFonts w:hint="default" w:hAnsi="仿宋"/>
        </w:rPr>
        <w:t>万元、</w:t>
      </w:r>
      <w:r>
        <w:rPr>
          <w:rStyle w:val="21"/>
          <w:rFonts w:hint="eastAsia" w:hAnsi="仿宋" w:eastAsia="仿宋_GB2312"/>
          <w:lang w:eastAsia="zh-CN"/>
        </w:rPr>
        <w:t>卫生健康</w:t>
      </w:r>
      <w:r>
        <w:rPr>
          <w:rStyle w:val="21"/>
          <w:rFonts w:hint="default" w:hAnsi="仿宋"/>
        </w:rPr>
        <w:t>支出</w:t>
      </w:r>
      <w:r>
        <w:rPr>
          <w:rStyle w:val="21"/>
          <w:rFonts w:hint="eastAsia" w:hAnsi="仿宋" w:eastAsia="仿宋_GB2312"/>
          <w:lang w:val="en-US" w:eastAsia="zh-CN"/>
        </w:rPr>
        <w:t>3.91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、住房保障支出</w:t>
      </w:r>
      <w:r>
        <w:rPr>
          <w:rStyle w:val="21"/>
          <w:rFonts w:hint="eastAsia" w:hAnsi="仿宋" w:eastAsia="仿宋_GB2312"/>
          <w:lang w:val="en-US" w:eastAsia="zh-CN"/>
        </w:rPr>
        <w:t>5.98万元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年基本支出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91.06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万元，比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年预算增加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6.84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万元，增长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8.12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人员职级晋升，工资增加。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78.9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24.71万元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20.56万元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11.57万元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7.98万元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3.99万元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3.24万元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0.67万元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5.98万元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12.16</w:t>
      </w:r>
      <w:r>
        <w:rPr>
          <w:rFonts w:hint="eastAsia" w:ascii="仿宋_GB2312" w:hAnsi="仿宋" w:eastAsia="仿宋_GB2312"/>
          <w:sz w:val="32"/>
          <w:szCs w:val="32"/>
        </w:rPr>
        <w:t>万元，主要包括：办公费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1.2万元</w:t>
      </w:r>
      <w:r>
        <w:rPr>
          <w:rFonts w:hint="eastAsia" w:ascii="仿宋_GB2312" w:hAnsi="仿宋" w:eastAsia="仿宋_GB2312"/>
          <w:sz w:val="32"/>
          <w:szCs w:val="32"/>
        </w:rPr>
        <w:t>、印刷费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0.75万元</w:t>
      </w:r>
      <w:r>
        <w:rPr>
          <w:rFonts w:hint="eastAsia" w:ascii="仿宋_GB2312" w:hAnsi="仿宋" w:eastAsia="仿宋_GB2312"/>
          <w:sz w:val="32"/>
          <w:szCs w:val="32"/>
        </w:rPr>
        <w:t>、邮电费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0.3万元</w:t>
      </w:r>
      <w:r>
        <w:rPr>
          <w:rFonts w:hint="eastAsia" w:ascii="仿宋_GB2312" w:hAnsi="仿宋" w:eastAsia="仿宋_GB2312"/>
          <w:sz w:val="32"/>
          <w:szCs w:val="32"/>
        </w:rPr>
        <w:t>、取暖费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1.47万元</w:t>
      </w:r>
      <w:r>
        <w:rPr>
          <w:rFonts w:hint="eastAsia" w:ascii="仿宋_GB2312" w:hAnsi="仿宋" w:eastAsia="仿宋_GB2312"/>
          <w:sz w:val="32"/>
          <w:szCs w:val="32"/>
        </w:rPr>
        <w:t>、差旅费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0.3万元</w:t>
      </w:r>
      <w:r>
        <w:rPr>
          <w:rFonts w:hint="eastAsia" w:ascii="仿宋_GB2312" w:hAnsi="仿宋" w:eastAsia="仿宋_GB2312"/>
          <w:sz w:val="32"/>
          <w:szCs w:val="32"/>
        </w:rPr>
        <w:t>、会议费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0.15万元</w:t>
      </w:r>
      <w:r>
        <w:rPr>
          <w:rFonts w:hint="eastAsia" w:ascii="仿宋_GB2312" w:hAnsi="仿宋" w:eastAsia="仿宋_GB2312"/>
          <w:sz w:val="32"/>
          <w:szCs w:val="32"/>
        </w:rPr>
        <w:t>、工会经费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0.57万元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0.36万元</w:t>
      </w:r>
      <w:r>
        <w:rPr>
          <w:rFonts w:hint="eastAsia" w:ascii="仿宋_GB2312" w:hAnsi="仿宋" w:eastAsia="仿宋_GB2312"/>
          <w:sz w:val="32"/>
          <w:szCs w:val="32"/>
        </w:rPr>
        <w:t>、其他交通费用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5.34万元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1.72万元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765FF4F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95.86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11.78</w:t>
      </w:r>
      <w:r>
        <w:rPr>
          <w:rFonts w:hint="eastAsia" w:ascii="仿宋_GB2312" w:hAnsi="仿宋" w:eastAsia="仿宋_GB2312"/>
          <w:sz w:val="32"/>
          <w:szCs w:val="32"/>
        </w:rPr>
        <w:t>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增加了妇女“两癌”救助资金和适龄女童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HPV疫苗接种县级配套资金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预算。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县政府为民办实事项目妇女“两癌”保险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30.5万元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、省政府为民办实事项目适龄女童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HPV疫苗接种县级配套资金5.4万元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县政府为民办实事项目妇女“两癌”救助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10万元、2026年村妇联主席报酬39.96万元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2026年妇女工作经费10万元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9CF1D5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一般公共服务（类）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群众团体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事务（款）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行政运行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51.78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51.78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：一</w:t>
      </w:r>
      <w:r>
        <w:rPr>
          <w:rFonts w:hint="eastAsia" w:ascii="仿宋_GB2312" w:eastAsia="仿宋_GB2312"/>
          <w:color w:val="000000"/>
          <w:sz w:val="32"/>
          <w:szCs w:val="32"/>
        </w:rPr>
        <w:t>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预算功能科目调整、二是人员工资增加。</w:t>
      </w:r>
    </w:p>
    <w:p w14:paraId="10D4CA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2.一般公共服务（类）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群众团体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事务（款）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事业运行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17.22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27.22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预算功能科目调整。</w:t>
      </w:r>
    </w:p>
    <w:p w14:paraId="0027411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.一般公共服务（类）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群众团体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事务（款）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其他群众团体事物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85.86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85.86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 主要原因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color w:val="000000"/>
          <w:sz w:val="32"/>
          <w:szCs w:val="32"/>
        </w:rPr>
        <w:t>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增加了项目预算，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二是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预算功能科目调整。</w:t>
      </w:r>
    </w:p>
    <w:p w14:paraId="3E07942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.一般公共服务（类）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群众团体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事务（款） 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一般行政管理事务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147.84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万元， 主要原因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是预算功能科目调整。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2026年无</w:t>
      </w: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支出。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0323A9F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2026年无培训费</w:t>
      </w:r>
      <w:r>
        <w:rPr>
          <w:rFonts w:hint="eastAsia" w:ascii="仿宋_GB2312" w:hAnsi="仿宋" w:eastAsia="仿宋_GB2312"/>
          <w:sz w:val="32"/>
          <w:szCs w:val="32"/>
        </w:rPr>
        <w:t>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支出。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压缩会议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6.25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万元，较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年预算减少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0.78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万元，下降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11.09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压缩了福利福预算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yellow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1.21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0.46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政府采购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服务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预算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0.75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bookmarkStart w:id="0" w:name="_GoBack"/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11.74</w:t>
      </w:r>
      <w:bookmarkEnd w:id="0"/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办公用房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、无</w:t>
      </w:r>
      <w:r>
        <w:rPr>
          <w:rFonts w:hint="eastAsia" w:ascii="仿宋_GB2312" w:hAnsi="仿宋" w:eastAsia="仿宋_GB2312"/>
          <w:sz w:val="32"/>
          <w:szCs w:val="32"/>
        </w:rPr>
        <w:t>共有公务用车辆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、无</w:t>
      </w:r>
      <w:r>
        <w:rPr>
          <w:rFonts w:hint="eastAsia" w:ascii="仿宋_GB2312" w:hAnsi="仿宋" w:eastAsia="仿宋_GB2312"/>
          <w:sz w:val="32"/>
          <w:szCs w:val="32"/>
        </w:rPr>
        <w:t>单价20万元以上的设备。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7F0A84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  <w:lang w:eastAsia="zh-CN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未安排预算，政府性基金预算支出情况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2D025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楷体" w:eastAsia="仿宋_GB2312"/>
          <w:sz w:val="32"/>
          <w:szCs w:val="32"/>
        </w:rPr>
        <w:t>非税收入情况。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6B2374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2026年村妇联主席报酬</w:t>
      </w:r>
    </w:p>
    <w:p w14:paraId="3208073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为全县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111名村妇联主席每月发放300元工资报酬，按季度考核发放，项目预算总额39.96万元。</w:t>
      </w:r>
    </w:p>
    <w:p w14:paraId="4A3CDD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《妇联改革方案》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2018</w:t>
      </w:r>
    </w:p>
    <w:p w14:paraId="4926F7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华池县妇女联合会</w:t>
      </w:r>
    </w:p>
    <w:p w14:paraId="4AB689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75155F7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每季度末由乡镇妇联负责村妇联主席考核工作，考核结果上报县妇联，由县妇联向县财政申请报酬支付。</w:t>
      </w:r>
    </w:p>
    <w:p w14:paraId="7B870A6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39.96万元</w:t>
      </w:r>
    </w:p>
    <w:p w14:paraId="472FB6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充分发挥基层妇联组织作用，加强思想和政治引领，通过政策宣传、维权关爱，帮助困难妇女渡过难关，凝聚广大妇女思想共识。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本部门</w:t>
      </w: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   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财政困难，未支付项目资金，项目预算执行率低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  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财政困难，未支付项目资金，项目预算执行率低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按照项目进度和时限要求，按期完成项目内容，并积极与县财政局对接沟通，支付项目资金，完成预算执行率低的问题整改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216313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DFE60BD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华池县妇女联合会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华池县妇女联合会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华池县妇女联合会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A946962"/>
    <w:rsid w:val="0FD5258F"/>
    <w:rsid w:val="113741D2"/>
    <w:rsid w:val="18330BA7"/>
    <w:rsid w:val="1AAE2360"/>
    <w:rsid w:val="1D34261E"/>
    <w:rsid w:val="1E4E07C7"/>
    <w:rsid w:val="257C5E93"/>
    <w:rsid w:val="3AA007DD"/>
    <w:rsid w:val="42A05423"/>
    <w:rsid w:val="4B0474AD"/>
    <w:rsid w:val="4BF71F9F"/>
    <w:rsid w:val="4C433C79"/>
    <w:rsid w:val="508362F4"/>
    <w:rsid w:val="50D92FE5"/>
    <w:rsid w:val="527E074E"/>
    <w:rsid w:val="56393C72"/>
    <w:rsid w:val="579503FF"/>
    <w:rsid w:val="5C243912"/>
    <w:rsid w:val="60535296"/>
    <w:rsid w:val="616B3D8D"/>
    <w:rsid w:val="67CF7936"/>
    <w:rsid w:val="6B166ADA"/>
    <w:rsid w:val="72FD2525"/>
    <w:rsid w:val="750A31C1"/>
    <w:rsid w:val="78106856"/>
    <w:rsid w:val="799C3F37"/>
    <w:rsid w:val="7F37591B"/>
    <w:rsid w:val="7F5D3DB8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4545</Words>
  <Characters>4944</Characters>
  <Lines>68</Lines>
  <Paragraphs>19</Paragraphs>
  <TotalTime>11</TotalTime>
  <ScaleCrop>false</ScaleCrop>
  <LinksUpToDate>false</LinksUpToDate>
  <CharactersWithSpaces>4994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视而不见</cp:lastModifiedBy>
  <cp:lastPrinted>2026-03-16T00:47:29Z</cp:lastPrinted>
  <dcterms:modified xsi:type="dcterms:W3CDTF">2026-03-16T00:48:13Z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62D78C7776AD449CA890724BC63791A8_13</vt:lpwstr>
  </property>
  <property fmtid="{D5CDD505-2E9C-101B-9397-08002B2CF9AE}" pid="4" name="KSOTemplateDocerSaveRecord">
    <vt:lpwstr>eyJoZGlkIjoiYTJjMzY3OGMyZDYzNjQ5YTI4MTI1ZWNjNmJkNGI0OWQiLCJ1c2VySWQiOiIzNTc0MDcwNjgifQ==</vt:lpwstr>
  </property>
</Properties>
</file>