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华池县城壕初级中学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城壕初级中学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属全额拨款事业单位，隶属于华池县教育局，主要职责是负责普及本辖区内及周边附近乡村适龄少年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初中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义务教育工作。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内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设机构3个处室（教务处、政教处、总务处），教务处主要负责学校全盘教学工作，教学安排、学情检测等；政教处主要负责学校的德育及学生管理工作；总务处主要负责教师学生餐饮、教学后勤保障等工作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429.46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年收入预算429.46万元（详见部门/单位预算公开表1,2）。包括：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一般公共预算收入429.46万元，占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年支出预算429.46万元（详见部门/单位预算公开表3）。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</w:rPr>
        <w:t>429.46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；项目支出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；上年结转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</w:rPr>
        <w:t>429.46</w:t>
      </w:r>
      <w:r>
        <w:rPr>
          <w:rStyle w:val="20"/>
          <w:rFonts w:hint="default" w:hAnsi="仿宋"/>
        </w:rPr>
        <w:t>万元，包括：教育支出</w:t>
      </w:r>
      <w:r>
        <w:rPr>
          <w:rStyle w:val="21"/>
          <w:rFonts w:hint="eastAsia" w:ascii="仿宋_GB2312" w:hAnsi="仿宋" w:eastAsia="仿宋_GB2312"/>
        </w:rPr>
        <w:t>312.44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</w:rPr>
        <w:t>65.05</w:t>
      </w:r>
      <w:r>
        <w:rPr>
          <w:rStyle w:val="20"/>
          <w:rFonts w:hint="default" w:hAnsi="仿宋"/>
        </w:rPr>
        <w:t>万元、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21.43</w:t>
      </w:r>
      <w:r>
        <w:rPr>
          <w:rStyle w:val="20"/>
          <w:rFonts w:hint="default" w:hAnsi="仿宋"/>
        </w:rPr>
        <w:t>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30.54万元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年基本支出429.46万元，比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9.52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2.17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财政供养人员减少等。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420.68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其他对个人和家庭的补助等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8.78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万元，主要包括：工会经费、福利费、其他商品和服务支出等。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教育支出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普通教育</w:t>
      </w:r>
      <w:r>
        <w:rPr>
          <w:rFonts w:hint="eastAsia" w:ascii="仿宋_GB2312" w:eastAsia="仿宋_GB2312"/>
          <w:color w:val="000000"/>
          <w:sz w:val="32"/>
          <w:szCs w:val="32"/>
        </w:rPr>
        <w:t>（款）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小学教育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312.44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8.37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财政供养人员减少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MT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行政事业单位养老支出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（款）机关事业单位基本养老保险缴费支出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、机关事业单位职业年金缴费支出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65.05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0.89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</w:t>
      </w:r>
      <w:r>
        <w:rPr>
          <w:rFonts w:hint="eastAsia" w:ascii="仿宋_GB2312" w:hAnsi="TimesNewRomanPSMT" w:eastAsia="仿宋_GB2312" w:cs="Times New Roman"/>
          <w:color w:val="000000"/>
          <w:sz w:val="32"/>
          <w:szCs w:val="32"/>
          <w:lang w:val="en-US" w:eastAsia="zh-CN"/>
        </w:rPr>
        <w:t>是财政供养人员减少。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MT" w:eastAsia="仿宋_GB2312" w:cs="Times New Roman"/>
          <w:color w:val="000000"/>
          <w:sz w:val="32"/>
          <w:szCs w:val="32"/>
          <w:lang w:val="en-US" w:eastAsia="zh-CN"/>
        </w:rPr>
        <w:t>3.卫生健康支出（类）行政事业单位医疗（款）事业单位医疗（项）2026年预算数为21.43万</w:t>
      </w:r>
      <w:r>
        <w:rPr>
          <w:rFonts w:hint="eastAsia" w:ascii="仿宋_GB2312" w:eastAsia="仿宋_GB2312"/>
          <w:color w:val="000000"/>
          <w:sz w:val="32"/>
          <w:szCs w:val="32"/>
        </w:rPr>
        <w:t>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0.1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</w:t>
      </w:r>
      <w:r>
        <w:rPr>
          <w:rFonts w:hint="eastAsia" w:ascii="仿宋_GB2312" w:eastAsia="仿宋_GB2312"/>
          <w:color w:val="000000"/>
          <w:sz w:val="32"/>
          <w:szCs w:val="32"/>
        </w:rPr>
        <w:t>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教师变动导致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hint="default" w:ascii="仿宋_GB2312" w:hAnsi="仿宋" w:eastAsia="仿宋_GB2312"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4.住房保障支出（类）住房改革支出（款）住房公积金（项）202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年预算数为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30.54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万元，比202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年预算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减少0.29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万元，主要原因是</w:t>
      </w:r>
      <w:r>
        <w:rPr>
          <w:rFonts w:hint="eastAsia" w:ascii="仿宋_GB2312" w:hAnsi="TimesNewRomanPSMT" w:eastAsia="仿宋_GB2312" w:cs="Times New Roman"/>
          <w:color w:val="000000"/>
          <w:sz w:val="32"/>
          <w:szCs w:val="32"/>
          <w:lang w:val="en-US" w:eastAsia="zh-CN"/>
        </w:rPr>
        <w:t>财政供养人员减少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本单位无“三公”经费预算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本单位无会议费预算。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4.94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4.94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4.94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1631.12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5176.7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1366.81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资金支付率低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%。“双监控”发现存在的问题和主要原因是：项目支出财政资金指标拨付进度缓慢。绩效运行监控在部门内部通报整改情况：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加快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项目进度。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及时拨付财政资金指标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加快资金拨付审核进度，促使各项工作有序开展。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规范绩效运行监控资料的收集整理，确保相关信息完整、可靠，客观公正地反映项目资金实际使用和产生的绩效状况，为今后该项目实施方向及管理方式的改进提供指导。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FF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华池县城壕初级中学</w:t>
      </w:r>
    </w:p>
    <w:p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17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华池县城壕初级中学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华池县城壕初级中学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F3E2D98"/>
    <w:rsid w:val="113741D2"/>
    <w:rsid w:val="18330BA7"/>
    <w:rsid w:val="1D34261E"/>
    <w:rsid w:val="23707114"/>
    <w:rsid w:val="298D00CB"/>
    <w:rsid w:val="42A05423"/>
    <w:rsid w:val="4C433C79"/>
    <w:rsid w:val="527E074E"/>
    <w:rsid w:val="56393C72"/>
    <w:rsid w:val="579503FF"/>
    <w:rsid w:val="60535296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qFormat/>
    <w:uiPriority w:val="0"/>
    <w:rPr>
      <w:b/>
      <w:bCs/>
    </w:rPr>
  </w:style>
  <w:style w:type="character" w:styleId="10">
    <w:name w:val="line number"/>
    <w:qFormat/>
    <w:uiPriority w:val="0"/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4807</Words>
  <Characters>5040</Characters>
  <Lines>68</Lines>
  <Paragraphs>19</Paragraphs>
  <TotalTime>4</TotalTime>
  <ScaleCrop>false</ScaleCrop>
  <LinksUpToDate>false</LinksUpToDate>
  <CharactersWithSpaces>5501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Administrator</cp:lastModifiedBy>
  <cp:lastPrinted>2022-02-15T15:45:00Z</cp:lastPrinted>
  <dcterms:modified xsi:type="dcterms:W3CDTF">2026-03-13T03:45:31Z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eyJoZGlkIjoiN2Y5Yzc3MGQ1YTkzYTk4ZjJiZDE2OTg3MmM1N2I2NWMiLCJ1c2VySWQiOiI1MzA0ODAzMTMifQ==</vt:lpwstr>
  </property>
</Properties>
</file>