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华池县医疗保障局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45070F2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（一）贯彻执行国家、省、市关于医疗保险、生育保险、医疗救助等医疗保障制度的法律法规、政策、规划和标准。拟订全县医疗保险、生育保险、医疗救助规章草案，并组织实施和监督检查。</w:t>
      </w:r>
    </w:p>
    <w:p w14:paraId="0E2D303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（二）拟订并组织实施全县医疗保障基金监督管理办法，建立健全医疗保障基金安全防控机制，推进医疗保障基金支付方式改革。</w:t>
      </w:r>
    </w:p>
    <w:p w14:paraId="2BDBA19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（三）组织制定全县医疗保障筹资和待遇政策，完善动态调整和区域调剂平衡机制，统筹城乡医疗保障待遇标准，建立健全与筹资水平相适应的待遇调整机制。拟订并组织实施全县长期护理保险制度改革方案。</w:t>
      </w:r>
    </w:p>
    <w:p w14:paraId="5E58D19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（四）组织制定全县城乡统一的药品、医用耗材、医疗服务项目、医疗服务设施等医保目录和支付标准，建立动态调整机制，制定医保目录准入谈判规则并组织实施。</w:t>
      </w:r>
    </w:p>
    <w:p w14:paraId="2E98533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五）组织制定全县药品、医用耗材价格和医疗服务项目、医疗服务设施收费等政策，建立医保支付医药服务价格合理确定和动态调整机制，推动建立市场主导的社会医药服务价格形成机制，建立价格信息监测和信息发布制度。</w:t>
      </w:r>
    </w:p>
    <w:p w14:paraId="71D0428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（六）制定全县药品、医用耗材的招标采购政策并监督实施，推动完善全县药品、医用耗材招标采购平台。</w:t>
      </w:r>
    </w:p>
    <w:p w14:paraId="23F680D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（七）制定定点医药机构协议和支付管理办法并组织实施，建立健全医疗保障信用评价体系和信息披露制度，监督管理纳入医保范围内的医疗服务行为和医疗费用，依法查处医疗保障领域违法违规行为。</w:t>
      </w:r>
    </w:p>
    <w:p w14:paraId="3E90494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（八）负责医疗保障经办管理、公共服务体系和信息化建设。组织实施异地就医管理和费用结算。健全完善医疗保障关系转移接续制度。开展医疗保障领域合作交流。</w:t>
      </w:r>
    </w:p>
    <w:p w14:paraId="6A8B97C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（九）完成县委、县政府和市医疗保障局交办的其他任务。</w:t>
      </w:r>
    </w:p>
    <w:p w14:paraId="3B00CF2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十）职能转变。县医保局应完善统一的城乡居民基本医疗保险制度和大病保险制度，建立健全覆盖全民、城乡统筹的多层次医疗保障体系，不断提高医疗保障水平，确保医保资金合理使用、安全可控，推进医疗、医保、医药“三医联动"改革，更好保障人民群众就医需求，减轻医药费用负担。</w:t>
      </w:r>
    </w:p>
    <w:p w14:paraId="71A15C2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十一）负责落实医保扶贫政策措施，保障贫困人口享受基本医疗特惠政策，承担行业扶贫具体工作职责。落实城乡医疗救助制度，督查乡（镇）医疗救助制度执行情况，承办县级大病医疗救助基金的筹措管理、救助对象的审核审批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67ADCDB">
      <w:pPr>
        <w:spacing w:line="600" w:lineRule="exact"/>
        <w:ind w:firstLine="640" w:firstLineChars="200"/>
        <w:rPr>
          <w:rFonts w:ascii="仿宋_GB2312" w:hAnsi="仿宋_GB2312" w:eastAsia="仿宋_GB2312"/>
          <w:color w:val="auto"/>
          <w:w w:val="100"/>
          <w:sz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按照中共华池县委办公室、中共华池县人民政府办公室关于印发《华池县医疗保障局职能配置、内设机构和人员编制规定》的通知（县委办发〔20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号），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华池县医疗保障局为县政府工作部门，正科级行政单位</w:t>
      </w:r>
      <w:r>
        <w:rPr>
          <w:rFonts w:ascii="仿宋_GB2312" w:hAnsi="仿宋_GB2312" w:eastAsia="仿宋_GB2312"/>
          <w:color w:val="auto"/>
          <w:w w:val="100"/>
          <w:sz w:val="32"/>
        </w:rPr>
        <w:t>，内设机构3个</w:t>
      </w:r>
      <w:r>
        <w:rPr>
          <w:rFonts w:hint="eastAsia" w:ascii="仿宋_GB2312" w:hAnsi="仿宋_GB2312" w:eastAsia="仿宋_GB2312"/>
          <w:color w:val="auto"/>
          <w:w w:val="100"/>
          <w:sz w:val="32"/>
          <w:lang w:eastAsia="zh-CN"/>
        </w:rPr>
        <w:t>，</w:t>
      </w:r>
      <w:r>
        <w:rPr>
          <w:rFonts w:ascii="仿宋_GB2312" w:hAnsi="仿宋_GB2312" w:eastAsia="仿宋_GB2312"/>
          <w:color w:val="auto"/>
          <w:w w:val="100"/>
          <w:sz w:val="32"/>
        </w:rPr>
        <w:t xml:space="preserve"> 分别为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办公室、综合业务股、基金管理股</w:t>
      </w:r>
      <w:r>
        <w:rPr>
          <w:rFonts w:ascii="仿宋_GB2312" w:hAnsi="仿宋_GB2312" w:eastAsia="仿宋_GB2312"/>
          <w:color w:val="auto"/>
          <w:w w:val="100"/>
          <w:sz w:val="32"/>
        </w:rPr>
        <w:t>。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（二）直属事业单位</w:t>
      </w:r>
    </w:p>
    <w:p w14:paraId="5377EDE3">
      <w:pPr>
        <w:spacing w:line="600" w:lineRule="exact"/>
        <w:ind w:firstLine="640" w:firstLineChars="200"/>
        <w:rPr>
          <w:rFonts w:ascii="仿宋_GB2312" w:hAnsi="仿宋_GB2312" w:eastAsia="仿宋_GB2312"/>
          <w:color w:val="auto"/>
          <w:w w:val="100"/>
          <w:sz w:val="32"/>
        </w:rPr>
      </w:pPr>
      <w:r>
        <w:rPr>
          <w:rFonts w:ascii="仿宋_GB2312" w:hAnsi="仿宋_GB2312" w:eastAsia="仿宋_GB2312"/>
          <w:color w:val="auto"/>
          <w:w w:val="100"/>
          <w:sz w:val="32"/>
        </w:rPr>
        <w:t>按照《中共华池县委机构编制委员会关于印发</w:t>
      </w:r>
      <w:r>
        <w:rPr>
          <w:rFonts w:hint="eastAsia" w:ascii="仿宋_GB2312" w:hAnsi="仿宋_GB2312" w:eastAsia="仿宋_GB2312"/>
          <w:color w:val="auto"/>
          <w:w w:val="100"/>
          <w:sz w:val="32"/>
          <w:lang w:eastAsia="zh-CN"/>
        </w:rPr>
        <w:t>〈</w:t>
      </w:r>
      <w:r>
        <w:rPr>
          <w:rFonts w:ascii="仿宋_GB2312" w:hAnsi="仿宋_GB2312" w:eastAsia="仿宋_GB2312"/>
          <w:color w:val="auto"/>
          <w:w w:val="100"/>
          <w:sz w:val="32"/>
        </w:rPr>
        <w:t>华池县</w:t>
      </w:r>
      <w:r>
        <w:rPr>
          <w:rFonts w:hint="eastAsia" w:ascii="仿宋_GB2312" w:hAnsi="仿宋_GB2312" w:eastAsia="仿宋_GB2312"/>
          <w:color w:val="auto"/>
          <w:w w:val="100"/>
          <w:sz w:val="32"/>
          <w:lang w:eastAsia="zh-CN"/>
        </w:rPr>
        <w:t>医疗保障</w:t>
      </w:r>
      <w:r>
        <w:rPr>
          <w:rFonts w:ascii="仿宋_GB2312" w:hAnsi="仿宋_GB2312" w:eastAsia="仿宋_GB2312"/>
          <w:color w:val="auto"/>
          <w:w w:val="100"/>
          <w:sz w:val="32"/>
        </w:rPr>
        <w:t>服务中心职能配置、内设机构和人员编制规定</w:t>
      </w:r>
      <w:r>
        <w:rPr>
          <w:rFonts w:hint="eastAsia" w:ascii="仿宋_GB2312" w:hAnsi="仿宋_GB2312" w:eastAsia="仿宋_GB2312"/>
          <w:color w:val="auto"/>
          <w:w w:val="100"/>
          <w:sz w:val="32"/>
          <w:lang w:eastAsia="zh-CN"/>
        </w:rPr>
        <w:t>〉</w:t>
      </w:r>
      <w:r>
        <w:rPr>
          <w:rFonts w:ascii="仿宋_GB2312" w:hAnsi="仿宋_GB2312" w:eastAsia="仿宋_GB2312"/>
          <w:color w:val="auto"/>
          <w:w w:val="100"/>
          <w:sz w:val="32"/>
        </w:rPr>
        <w:t>的通知》（华编委发〔2020〕</w:t>
      </w:r>
      <w:r>
        <w:rPr>
          <w:rFonts w:hint="eastAsia" w:ascii="仿宋_GB2312" w:hAnsi="仿宋_GB2312" w:eastAsia="仿宋_GB2312"/>
          <w:color w:val="auto"/>
          <w:w w:val="100"/>
          <w:sz w:val="32"/>
          <w:lang w:val="en-US" w:eastAsia="zh-CN"/>
        </w:rPr>
        <w:t>42</w:t>
      </w:r>
      <w:r>
        <w:rPr>
          <w:rFonts w:ascii="仿宋_GB2312" w:hAnsi="仿宋_GB2312" w:eastAsia="仿宋_GB2312"/>
          <w:color w:val="auto"/>
          <w:w w:val="100"/>
          <w:sz w:val="32"/>
        </w:rPr>
        <w:t>号）文件要求，成立华池县</w:t>
      </w:r>
      <w:r>
        <w:rPr>
          <w:rFonts w:hint="eastAsia" w:ascii="仿宋_GB2312" w:hAnsi="仿宋_GB2312" w:eastAsia="仿宋_GB2312"/>
          <w:color w:val="auto"/>
          <w:w w:val="100"/>
          <w:sz w:val="32"/>
          <w:lang w:eastAsia="zh-CN"/>
        </w:rPr>
        <w:t>医疗保障</w:t>
      </w:r>
      <w:r>
        <w:rPr>
          <w:rFonts w:ascii="仿宋_GB2312" w:hAnsi="仿宋_GB2312" w:eastAsia="仿宋_GB2312"/>
          <w:color w:val="auto"/>
          <w:w w:val="100"/>
          <w:sz w:val="32"/>
        </w:rPr>
        <w:t>服务中心，</w:t>
      </w:r>
      <w:r>
        <w:rPr>
          <w:rFonts w:hint="eastAsia" w:ascii="仿宋_GB2312" w:hAnsi="仿宋_GB2312" w:eastAsia="仿宋_GB2312"/>
          <w:color w:val="auto"/>
          <w:w w:val="100"/>
          <w:sz w:val="32"/>
          <w:lang w:eastAsia="zh-CN"/>
        </w:rPr>
        <w:t>医保服务</w:t>
      </w:r>
      <w:r>
        <w:rPr>
          <w:rFonts w:ascii="仿宋_GB2312" w:hAnsi="仿宋_GB2312" w:eastAsia="仿宋_GB2312"/>
          <w:color w:val="auto"/>
          <w:w w:val="100"/>
          <w:sz w:val="32"/>
        </w:rPr>
        <w:t>中心为</w:t>
      </w:r>
      <w:r>
        <w:rPr>
          <w:rFonts w:hint="eastAsia" w:ascii="仿宋_GB2312" w:hAnsi="仿宋_GB2312" w:eastAsia="仿宋_GB2312"/>
          <w:color w:val="auto"/>
          <w:w w:val="100"/>
          <w:sz w:val="32"/>
          <w:lang w:eastAsia="zh-CN"/>
        </w:rPr>
        <w:t>正科级</w:t>
      </w:r>
      <w:r>
        <w:rPr>
          <w:rFonts w:ascii="仿宋_GB2312" w:hAnsi="仿宋_GB2312" w:eastAsia="仿宋_GB2312"/>
          <w:color w:val="auto"/>
          <w:w w:val="100"/>
          <w:sz w:val="32"/>
        </w:rPr>
        <w:t>全额拨款公益一类事业单位，隶属县</w:t>
      </w:r>
      <w:r>
        <w:rPr>
          <w:rFonts w:hint="eastAsia" w:ascii="仿宋_GB2312" w:hAnsi="仿宋_GB2312" w:eastAsia="仿宋_GB2312"/>
          <w:color w:val="auto"/>
          <w:w w:val="100"/>
          <w:sz w:val="32"/>
          <w:lang w:eastAsia="zh-CN"/>
        </w:rPr>
        <w:t>医保局</w:t>
      </w:r>
      <w:r>
        <w:rPr>
          <w:rFonts w:ascii="仿宋_GB2312" w:hAnsi="仿宋_GB2312" w:eastAsia="仿宋_GB2312"/>
          <w:color w:val="auto"/>
          <w:w w:val="100"/>
          <w:sz w:val="32"/>
        </w:rPr>
        <w:t>管理。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589.34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589.34</w:t>
      </w:r>
      <w:r>
        <w:rPr>
          <w:rFonts w:hint="eastAsia" w:ascii="仿宋_GB2312" w:hAnsi="仿宋" w:eastAsia="仿宋_GB2312"/>
          <w:sz w:val="32"/>
          <w:szCs w:val="32"/>
        </w:rPr>
        <w:t>万元（详见部门预算公开表1,2）。包括：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589.34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  <w:bookmarkStart w:id="0" w:name="_GoBack"/>
      <w:bookmarkEnd w:id="0"/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589.34</w:t>
      </w:r>
      <w:r>
        <w:rPr>
          <w:rFonts w:hint="eastAsia" w:ascii="仿宋_GB2312" w:hAnsi="仿宋" w:eastAsia="仿宋_GB2312"/>
          <w:sz w:val="32"/>
          <w:szCs w:val="32"/>
        </w:rPr>
        <w:t>万元（详见部门预算公开表3）。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377.74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64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211.6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36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 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eastAsia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589.34</w:t>
      </w:r>
      <w:r>
        <w:rPr>
          <w:rStyle w:val="21"/>
          <w:rFonts w:hint="default" w:hAnsi="仿宋"/>
        </w:rPr>
        <w:t>万元，包括：社会保障和就业支出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54.34</w:t>
      </w:r>
      <w:r>
        <w:rPr>
          <w:rStyle w:val="21"/>
          <w:rFonts w:hint="default" w:hAnsi="仿宋"/>
        </w:rPr>
        <w:t>万元、卫生健康支出</w:t>
      </w:r>
      <w:r>
        <w:rPr>
          <w:rStyle w:val="21"/>
          <w:rFonts w:hint="eastAsia" w:hAnsi="仿宋" w:eastAsia="仿宋_GB2312"/>
          <w:lang w:val="en-US" w:eastAsia="zh-CN"/>
        </w:rPr>
        <w:t>508.82万元、住房保障支出26.17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377.74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45.9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%，主要原因是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346.92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公用经费支出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30.82</w:t>
      </w:r>
      <w:r>
        <w:rPr>
          <w:rFonts w:hint="eastAsia" w:ascii="仿宋_GB2312" w:hAnsi="仿宋" w:eastAsia="仿宋_GB2312"/>
          <w:sz w:val="32"/>
          <w:szCs w:val="32"/>
        </w:rPr>
        <w:t xml:space="preserve"> 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0429293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211.6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47CB535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个，主要是医疗保障业务经办工作经费。</w:t>
      </w:r>
    </w:p>
    <w:p w14:paraId="4F8DF33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个，主要是城乡居民基本医疗保险参保缴费县级财政补助。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2635314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一般公共服务（ 类） 纪检监察事务（ 款） 派驻派出机构（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。</w:t>
      </w:r>
    </w:p>
    <w:p w14:paraId="6D5CA81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Style w:val="21"/>
          <w:rFonts w:hint="default" w:hAnsi="仿宋"/>
        </w:rPr>
        <w:t>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589.34</w:t>
      </w:r>
      <w:r>
        <w:rPr>
          <w:rStyle w:val="21"/>
          <w:rFonts w:hint="default" w:hAnsi="仿宋"/>
        </w:rPr>
        <w:t>万元，包括：社会保障和就业支出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54.34</w:t>
      </w:r>
      <w:r>
        <w:rPr>
          <w:rStyle w:val="21"/>
          <w:rFonts w:hint="default" w:hAnsi="仿宋"/>
        </w:rPr>
        <w:t>万元、卫生健康支出</w:t>
      </w:r>
      <w:r>
        <w:rPr>
          <w:rStyle w:val="21"/>
          <w:rFonts w:hint="eastAsia" w:hAnsi="仿宋" w:eastAsia="仿宋_GB2312"/>
          <w:lang w:val="en-US" w:eastAsia="zh-CN"/>
        </w:rPr>
        <w:t>508.82万元、住房保障支出26.17</w:t>
      </w:r>
      <w:r>
        <w:rPr>
          <w:rStyle w:val="21"/>
          <w:rFonts w:hint="default" w:hAnsi="仿宋"/>
        </w:rPr>
        <w:t>万元。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“三公”经费预算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30.82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万元，较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年预算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1.35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万元，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%，主要原因是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人员增加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25.5</w:t>
      </w:r>
      <w:r>
        <w:rPr>
          <w:rFonts w:hint="eastAsia" w:ascii="仿宋_GB2312" w:hAnsi="仿宋" w:eastAsia="仿宋_GB2312"/>
          <w:sz w:val="32"/>
          <w:szCs w:val="32"/>
        </w:rPr>
        <w:t xml:space="preserve">万元，其中：政府采购货物预算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25.5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年，部门面向中小企业预留政府采购项目预算金额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25.5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资产总额</w:t>
      </w:r>
      <w:r>
        <w:rPr>
          <w:rFonts w:hint="eastAsia" w:ascii="仿宋_GB2312" w:hAnsi="仿宋" w:eastAsia="仿宋_GB2312"/>
          <w:sz w:val="32"/>
          <w:szCs w:val="32"/>
        </w:rPr>
        <w:t>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41.09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平方米，价值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位</w:t>
      </w:r>
      <w:r>
        <w:rPr>
          <w:rFonts w:hint="eastAsia" w:ascii="仿宋_GB2312" w:hAnsi="仿宋" w:eastAsia="仿宋_GB2312"/>
          <w:sz w:val="32"/>
          <w:szCs w:val="32"/>
        </w:rPr>
        <w:t>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万元。单价20万元以上的设备价值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34DD5DA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项目名称：城乡居民基本医疗保险参保缴费县级财政补助资金</w:t>
      </w:r>
    </w:p>
    <w:p w14:paraId="2D2DB2A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1、项目概况：对参加202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年城乡居民基本医保的居民，县级财政给予人均不低于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16.3</w:t>
      </w:r>
      <w:r>
        <w:rPr>
          <w:rFonts w:hint="eastAsia" w:ascii="仿宋_GB2312" w:hAnsi="仿宋" w:eastAsia="仿宋_GB2312"/>
          <w:sz w:val="32"/>
          <w:szCs w:val="32"/>
        </w:rPr>
        <w:t>元的补助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为城乡居民基本医疗保险做好保障。</w:t>
      </w:r>
    </w:p>
    <w:p w14:paraId="0842308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庆医保发</w:t>
      </w:r>
      <w:r>
        <w:rPr>
          <w:rFonts w:hint="eastAsia" w:ascii="仿宋_GB2312" w:hAnsi="仿宋" w:eastAsia="仿宋_GB2312"/>
          <w:sz w:val="32"/>
          <w:szCs w:val="32"/>
        </w:rPr>
        <w:t>〔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69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号</w:t>
      </w:r>
    </w:p>
    <w:p w14:paraId="5E91C4E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华池县医疗保障局</w:t>
      </w:r>
    </w:p>
    <w:p w14:paraId="02935F2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095DA19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2026年12月之前完成上解。</w:t>
      </w:r>
    </w:p>
    <w:p w14:paraId="5D36623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200万元</w:t>
      </w:r>
    </w:p>
    <w:p w14:paraId="473F70C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7、预期总体目标：深入落实全民参保计划和参保要求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对参加202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年城乡居民基本医保的居民，县级财政给予人均不低于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16.3</w:t>
      </w:r>
      <w:r>
        <w:rPr>
          <w:rFonts w:hint="eastAsia" w:ascii="仿宋_GB2312" w:hAnsi="仿宋" w:eastAsia="仿宋_GB2312"/>
          <w:sz w:val="32"/>
          <w:szCs w:val="32"/>
        </w:rPr>
        <w:t>元的补助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，确保县级财政补助按时上解。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部门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</w:t>
      </w:r>
    </w:p>
    <w:p w14:paraId="3B32F54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月，组织开展1-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部门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月底，开展1-9月绩效运行监控项目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个，占本部门项目的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如期完成预算执行和绩效目标指标值的项目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%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，主要原因为城乡居民县级财政补助资金年底一次性上解，故而未完成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。截至1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个，完成率为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%。“双监控”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未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发现存在的问题。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个，其中，部门整体支出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%。绩效自评结果随部门决算报送财政和随决算公开情况：绩效自评结果随部门决算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按时向财政部门</w:t>
      </w:r>
      <w:r>
        <w:rPr>
          <w:rFonts w:hint="eastAsia" w:ascii="仿宋_GB2312" w:hAnsi="仿宋" w:eastAsia="仿宋_GB2312"/>
          <w:sz w:val="32"/>
          <w:szCs w:val="32"/>
        </w:rPr>
        <w:t>报送财政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并</w:t>
      </w:r>
      <w:r>
        <w:rPr>
          <w:rFonts w:hint="eastAsia" w:ascii="仿宋_GB2312" w:hAnsi="仿宋" w:eastAsia="仿宋_GB2312"/>
          <w:sz w:val="32"/>
          <w:szCs w:val="32"/>
        </w:rPr>
        <w:t>公开。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年度增加（减少）部门预算项目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4C75650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个。其中，部门整体支出绩效目标围绕基本运行指标、重点履职指标、部门综合指标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、可持续发展能力指标</w:t>
      </w:r>
      <w:r>
        <w:rPr>
          <w:rFonts w:hint="eastAsia" w:ascii="仿宋_GB2312" w:hAnsi="仿宋" w:eastAsia="仿宋_GB2312"/>
          <w:sz w:val="32"/>
          <w:szCs w:val="32"/>
        </w:rPr>
        <w:t>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</w:t>
      </w:r>
      <w:r>
        <w:rPr>
          <w:rFonts w:hint="eastAsia" w:ascii="仿宋_GB2312" w:hAnsi="CIDFont+F4" w:eastAsia="仿宋_GB2312"/>
          <w:b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</w:t>
      </w:r>
      <w:r>
        <w:rPr>
          <w:rFonts w:hint="eastAsia" w:ascii="仿宋_GB2312" w:hAnsi="CIDFont+F4" w:eastAsia="仿宋_GB2312"/>
          <w:b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</w:t>
      </w:r>
      <w:r>
        <w:rPr>
          <w:rFonts w:hint="eastAsia" w:ascii="仿宋_GB2312" w:hAnsi="CIDFont+F4" w:eastAsia="仿宋_GB2312"/>
          <w:b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</w:t>
      </w:r>
      <w:r>
        <w:rPr>
          <w:rFonts w:hint="eastAsia" w:ascii="仿宋_GB2312" w:hAnsi="CIDFont+F4" w:eastAsia="仿宋_GB2312"/>
          <w:b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</w:t>
      </w:r>
      <w:r>
        <w:rPr>
          <w:rFonts w:hint="eastAsia" w:ascii="仿宋_GB2312" w:hAnsi="CIDFont+F4" w:eastAsia="仿宋_GB2312"/>
          <w:b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</w:t>
      </w:r>
      <w:r>
        <w:rPr>
          <w:rFonts w:hint="eastAsia" w:ascii="仿宋_GB2312" w:hAnsi="CIDFont+F4" w:eastAsia="仿宋_GB2312"/>
          <w:b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</w:t>
      </w:r>
      <w:r>
        <w:rPr>
          <w:rFonts w:hint="eastAsia" w:ascii="仿宋_GB2312" w:hAnsi="CIDFont+F4" w:eastAsia="仿宋_GB2312"/>
          <w:b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</w:t>
      </w:r>
      <w:r>
        <w:rPr>
          <w:rFonts w:hint="eastAsia" w:ascii="仿宋_GB2312" w:hAnsi="CIDFont+F4" w:eastAsia="仿宋_GB2312"/>
          <w:b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6CD7A31E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华池县医疗保障局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5C4366FD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华池县医疗保障局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4ADC8B7F">
      <w:pPr>
        <w:pStyle w:val="4"/>
        <w:ind w:left="0" w:leftChars="0" w:firstLine="0" w:firstLineChars="0"/>
        <w:rPr>
          <w:rFonts w:hint="eastAsia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046B0C1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华池县医疗保障局</w:t>
      </w:r>
    </w:p>
    <w:p w14:paraId="104DAE91">
      <w:pPr>
        <w:adjustRightInd w:val="0"/>
        <w:snapToGrid w:val="0"/>
        <w:spacing w:line="640" w:lineRule="exact"/>
        <w:ind w:firstLine="5760" w:firstLineChars="1800"/>
        <w:contextualSpacing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2026年3月16日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6"/>
      <w:jc w:val="center"/>
    </w:pPr>
  </w:p>
  <w:p w14:paraId="18AFAB9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801C26"/>
    <w:rsid w:val="02E03DF9"/>
    <w:rsid w:val="0BD04822"/>
    <w:rsid w:val="0C8F2C87"/>
    <w:rsid w:val="113741D2"/>
    <w:rsid w:val="11FA399A"/>
    <w:rsid w:val="18330BA7"/>
    <w:rsid w:val="18AE5105"/>
    <w:rsid w:val="1D34261E"/>
    <w:rsid w:val="319F3C0F"/>
    <w:rsid w:val="42A05423"/>
    <w:rsid w:val="4C433C79"/>
    <w:rsid w:val="527E074E"/>
    <w:rsid w:val="55275CB8"/>
    <w:rsid w:val="56393C72"/>
    <w:rsid w:val="579503FF"/>
    <w:rsid w:val="5CA27235"/>
    <w:rsid w:val="60535296"/>
    <w:rsid w:val="72FD2525"/>
    <w:rsid w:val="78106856"/>
    <w:rsid w:val="791F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ody Text Indent 2"/>
    <w:basedOn w:val="1"/>
    <w:next w:val="1"/>
    <w:qFormat/>
    <w:uiPriority w:val="0"/>
    <w:pPr>
      <w:spacing w:line="480" w:lineRule="auto"/>
      <w:ind w:left="420" w:leftChars="200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6"/>
    <w:qFormat/>
    <w:uiPriority w:val="0"/>
    <w:rPr>
      <w:sz w:val="18"/>
      <w:szCs w:val="18"/>
    </w:rPr>
  </w:style>
  <w:style w:type="character" w:customStyle="1" w:styleId="14">
    <w:name w:val="页眉 Char"/>
    <w:link w:val="7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13</Pages>
  <Words>5006</Words>
  <Characters>5325</Characters>
  <Lines>68</Lines>
  <Paragraphs>19</Paragraphs>
  <TotalTime>41</TotalTime>
  <ScaleCrop>false</ScaleCrop>
  <LinksUpToDate>false</LinksUpToDate>
  <CharactersWithSpaces>5407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杜有斌</cp:lastModifiedBy>
  <cp:lastPrinted>2026-03-16T03:02:14Z</cp:lastPrinted>
  <dcterms:modified xsi:type="dcterms:W3CDTF">2026-03-16T03:24:54Z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DDFB561419CA4226A07E7652B996BD9A_13</vt:lpwstr>
  </property>
  <property fmtid="{D5CDD505-2E9C-101B-9397-08002B2CF9AE}" pid="4" name="KSOTemplateDocerSaveRecord">
    <vt:lpwstr>eyJoZGlkIjoiNmY2NGVhMmQyOGE0NDQ1ZTk2NDNhMzdiNzJlZmFlOWEiLCJ1c2VySWQiOiIzODYwNjYyMDQifQ==</vt:lpwstr>
  </property>
</Properties>
</file>