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7D12A19D">
      <w:pPr>
        <w:spacing w:line="660" w:lineRule="exact"/>
        <w:jc w:val="center"/>
        <w:rPr>
          <w:rFonts w:hint="default" w:ascii="宋体" w:hAnsi="宋体" w:cs="宋体"/>
          <w:b/>
          <w:bCs/>
          <w:kern w:val="0"/>
          <w:sz w:val="44"/>
          <w:szCs w:val="44"/>
          <w:lang w:val="en-US" w:eastAsia="zh-CN"/>
        </w:rPr>
      </w:pPr>
      <w:r>
        <w:rPr>
          <w:rFonts w:hint="eastAsia" w:ascii="宋体" w:hAnsi="宋体" w:cs="宋体"/>
          <w:b/>
          <w:bCs/>
          <w:kern w:val="0"/>
          <w:sz w:val="44"/>
          <w:szCs w:val="44"/>
          <w:lang w:val="en-US" w:eastAsia="zh-CN"/>
        </w:rPr>
        <w:t>华池县列宁学校</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5A2001C8">
      <w:pPr>
        <w:spacing w:line="600" w:lineRule="exact"/>
        <w:ind w:firstLine="640" w:firstLineChars="200"/>
        <w:rPr>
          <w:rFonts w:hint="eastAsia" w:ascii="仿宋_GB2312" w:eastAsia="仿宋_GB2312" w:cs="仿宋_GB2312"/>
          <w:color w:val="000000"/>
          <w:sz w:val="32"/>
          <w:szCs w:val="32"/>
        </w:rPr>
      </w:pPr>
      <w:r>
        <w:rPr>
          <w:rFonts w:hint="eastAsia" w:ascii="仿宋_GB2312" w:eastAsia="仿宋_GB2312" w:cs="仿宋_GB2312"/>
          <w:color w:val="000000"/>
          <w:sz w:val="32"/>
          <w:szCs w:val="32"/>
        </w:rPr>
        <w:t>华池县</w:t>
      </w:r>
      <w:r>
        <w:rPr>
          <w:rFonts w:hint="eastAsia" w:ascii="仿宋_GB2312" w:eastAsia="仿宋_GB2312" w:cs="仿宋_GB2312"/>
          <w:color w:val="000000"/>
          <w:sz w:val="32"/>
          <w:szCs w:val="32"/>
          <w:lang w:eastAsia="zh-CN"/>
        </w:rPr>
        <w:t>列宁学校学校</w:t>
      </w:r>
      <w:r>
        <w:rPr>
          <w:rFonts w:hint="eastAsia" w:ascii="仿宋_GB2312" w:eastAsia="仿宋_GB2312" w:cs="仿宋_GB2312"/>
          <w:color w:val="000000"/>
          <w:sz w:val="32"/>
          <w:szCs w:val="32"/>
        </w:rPr>
        <w:t>属全额拨款事业单位，隶属于华池县教育局，主要职责是负责普及本辖区内及周边附近乡村适龄少年九年义务教育工作。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489A985C">
      <w:pPr>
        <w:pStyle w:val="7"/>
        <w:keepNext w:val="0"/>
        <w:keepLines w:val="0"/>
        <w:pageBreakBefore w:val="0"/>
        <w:shd w:val="clear" w:color="auto" w:fill="FFFFFF"/>
        <w:kinsoku/>
        <w:wordWrap/>
        <w:overflowPunct/>
        <w:topLinePunct w:val="0"/>
        <w:autoSpaceDN/>
        <w:bidi w:val="0"/>
        <w:adjustRightInd/>
        <w:snapToGrid/>
        <w:spacing w:before="0" w:beforeAutospacing="0" w:after="0" w:afterAutospacing="0" w:line="560" w:lineRule="exact"/>
        <w:ind w:firstLine="645"/>
        <w:jc w:val="both"/>
        <w:textAlignment w:val="auto"/>
        <w:rPr>
          <w:rFonts w:hint="eastAsia" w:ascii="仿宋_GB2312" w:eastAsia="仿宋_GB2312" w:cs="仿宋_GB2312"/>
          <w:color w:val="000000"/>
          <w:sz w:val="32"/>
          <w:szCs w:val="32"/>
        </w:rPr>
      </w:pPr>
      <w:r>
        <w:rPr>
          <w:rFonts w:hint="eastAsia" w:ascii="仿宋_GB2312" w:eastAsia="仿宋_GB2312" w:cs="仿宋_GB2312"/>
          <w:color w:val="000000"/>
          <w:sz w:val="32"/>
          <w:szCs w:val="32"/>
        </w:rPr>
        <w:t>华池县</w:t>
      </w:r>
      <w:r>
        <w:rPr>
          <w:rFonts w:hint="eastAsia" w:ascii="仿宋_GB2312" w:eastAsia="仿宋_GB2312" w:cs="仿宋_GB2312"/>
          <w:color w:val="000000"/>
          <w:sz w:val="32"/>
          <w:szCs w:val="32"/>
          <w:lang w:eastAsia="zh-CN"/>
        </w:rPr>
        <w:t>列宁学校</w:t>
      </w:r>
      <w:r>
        <w:rPr>
          <w:rFonts w:hint="eastAsia" w:ascii="仿宋_GB2312" w:eastAsia="仿宋_GB2312" w:cs="仿宋_GB2312"/>
          <w:color w:val="000000"/>
          <w:sz w:val="32"/>
          <w:szCs w:val="32"/>
        </w:rPr>
        <w:t>内设机构</w:t>
      </w:r>
      <w:r>
        <w:rPr>
          <w:rFonts w:hint="eastAsia" w:ascii="仿宋_GB2312" w:eastAsia="仿宋_GB2312" w:cs="仿宋_GB2312"/>
          <w:color w:val="000000"/>
          <w:sz w:val="32"/>
          <w:szCs w:val="32"/>
          <w:lang w:val="en-US" w:eastAsia="zh-CN"/>
        </w:rPr>
        <w:t>5</w:t>
      </w:r>
      <w:r>
        <w:rPr>
          <w:rFonts w:hint="eastAsia" w:ascii="仿宋_GB2312" w:eastAsia="仿宋_GB2312" w:cs="仿宋_GB2312"/>
          <w:color w:val="000000"/>
          <w:sz w:val="32"/>
          <w:szCs w:val="32"/>
        </w:rPr>
        <w:t>个处室（</w:t>
      </w:r>
      <w:r>
        <w:rPr>
          <w:rFonts w:hint="eastAsia" w:ascii="仿宋_GB2312" w:eastAsia="仿宋_GB2312" w:cs="仿宋_GB2312"/>
          <w:color w:val="000000"/>
          <w:sz w:val="32"/>
          <w:szCs w:val="32"/>
          <w:lang w:val="en-US" w:eastAsia="zh-CN"/>
        </w:rPr>
        <w:t>党支部、办公室、</w:t>
      </w:r>
      <w:r>
        <w:rPr>
          <w:rFonts w:hint="eastAsia" w:ascii="仿宋_GB2312" w:eastAsia="仿宋_GB2312" w:cs="仿宋_GB2312"/>
          <w:color w:val="000000"/>
          <w:sz w:val="32"/>
          <w:szCs w:val="32"/>
        </w:rPr>
        <w:t>教务处、政教处、总务处），</w:t>
      </w:r>
      <w:r>
        <w:rPr>
          <w:rFonts w:hint="eastAsia" w:ascii="仿宋_GB2312" w:eastAsia="仿宋_GB2312" w:cs="仿宋_GB2312"/>
          <w:color w:val="000000"/>
          <w:sz w:val="32"/>
          <w:szCs w:val="32"/>
          <w:lang w:val="en-US" w:eastAsia="zh-CN"/>
        </w:rPr>
        <w:t>党支部主要负责学校党务工作，隶属中共华池县教育局机关党组，办公室主要负责协助学校党、政、工领导处理日常事务性工作，</w:t>
      </w:r>
      <w:r>
        <w:rPr>
          <w:rFonts w:hint="eastAsia" w:ascii="仿宋_GB2312" w:eastAsia="仿宋_GB2312" w:cs="仿宋_GB2312"/>
          <w:color w:val="000000"/>
          <w:sz w:val="32"/>
          <w:szCs w:val="32"/>
        </w:rPr>
        <w:t>教务处主要负责</w:t>
      </w:r>
      <w:r>
        <w:rPr>
          <w:rFonts w:hint="eastAsia" w:ascii="仿宋_GB2312" w:eastAsia="仿宋_GB2312" w:cs="仿宋_GB2312"/>
          <w:color w:val="000000"/>
          <w:sz w:val="32"/>
          <w:szCs w:val="32"/>
          <w:lang w:val="en-US" w:eastAsia="zh-CN"/>
        </w:rPr>
        <w:t>抓好教学和教学研究工作，组织全体教师认真贯彻执行国家制定的中小学课程标准和课程计划，对教和学两方面进行管理。切实保证教学质量稳步提高</w:t>
      </w:r>
      <w:r>
        <w:rPr>
          <w:rFonts w:hint="eastAsia" w:ascii="仿宋_GB2312" w:eastAsia="仿宋_GB2312" w:cs="仿宋_GB2312"/>
          <w:color w:val="000000"/>
          <w:sz w:val="32"/>
          <w:szCs w:val="32"/>
        </w:rPr>
        <w:t>；政教处主要负责</w:t>
      </w:r>
      <w:r>
        <w:rPr>
          <w:rFonts w:hint="eastAsia" w:ascii="仿宋_GB2312" w:eastAsia="仿宋_GB2312" w:cs="仿宋_GB2312"/>
          <w:color w:val="000000"/>
          <w:sz w:val="32"/>
          <w:szCs w:val="32"/>
          <w:lang w:val="en-US" w:eastAsia="zh-CN"/>
        </w:rPr>
        <w:t>负责学校的德育、安全、体艺、卫生及家长学校工作，对学生进行思想品德教育，制定并落实本校德育工作制度，真正实现校风正、校纪严、教风实、学风活、校容净的目标</w:t>
      </w:r>
      <w:r>
        <w:rPr>
          <w:rFonts w:hint="eastAsia" w:ascii="仿宋_GB2312" w:eastAsia="仿宋_GB2312" w:cs="仿宋_GB2312"/>
          <w:color w:val="000000"/>
          <w:sz w:val="32"/>
          <w:szCs w:val="32"/>
        </w:rPr>
        <w:t>；总务处主要负责</w:t>
      </w:r>
      <w:r>
        <w:rPr>
          <w:rFonts w:hint="eastAsia" w:ascii="仿宋_GB2312" w:eastAsia="仿宋_GB2312" w:cs="仿宋_GB2312"/>
          <w:color w:val="000000"/>
          <w:sz w:val="32"/>
          <w:szCs w:val="32"/>
          <w:lang w:val="en-US" w:eastAsia="zh-CN"/>
        </w:rPr>
        <w:t>学校校舍、财产、设备的保管维修，营养餐供应及师生大灶管理等工作，为教育教学提供保障服务</w:t>
      </w:r>
      <w:r>
        <w:rPr>
          <w:rFonts w:hint="eastAsia" w:ascii="仿宋_GB2312" w:eastAsia="仿宋_GB2312" w:cs="仿宋_GB2312"/>
          <w:color w:val="000000"/>
          <w:sz w:val="32"/>
          <w:szCs w:val="32"/>
        </w:rPr>
        <w:t>。</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76DB884D">
      <w:pPr>
        <w:spacing w:line="600" w:lineRule="exact"/>
        <w:ind w:firstLine="640" w:firstLineChars="2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val="en-US" w:eastAsia="zh-CN"/>
        </w:rPr>
        <w:t>无</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7CE6040E">
      <w:pPr>
        <w:spacing w:line="600" w:lineRule="exact"/>
        <w:ind w:firstLine="640" w:firstLineChars="200"/>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无</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1548.36</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1548.36</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1548.36</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1548.36</w:t>
      </w:r>
      <w:r>
        <w:rPr>
          <w:rFonts w:hint="eastAsia" w:ascii="仿宋_GB2312" w:hAnsi="仿宋" w:eastAsia="仿宋_GB2312"/>
          <w:sz w:val="32"/>
          <w:szCs w:val="32"/>
        </w:rPr>
        <w:t>万元（详见部门/单位预算公开表3）。</w:t>
      </w:r>
      <w:r>
        <w:rPr>
          <w:rStyle w:val="21"/>
          <w:rFonts w:hint="default" w:hAnsi="仿宋"/>
        </w:rPr>
        <w:t>其中：基本支出</w:t>
      </w:r>
      <w:r>
        <w:rPr>
          <w:rStyle w:val="22"/>
          <w:rFonts w:hint="eastAsia" w:ascii="仿宋_GB2312" w:hAnsi="仿宋" w:eastAsia="仿宋_GB2312"/>
          <w:lang w:val="en-US" w:eastAsia="zh-CN"/>
        </w:rPr>
        <w:t>1548.36</w:t>
      </w:r>
      <w:r>
        <w:rPr>
          <w:rStyle w:val="21"/>
          <w:rFonts w:hint="default" w:hAnsi="仿宋"/>
        </w:rPr>
        <w:t>万元，占</w:t>
      </w:r>
      <w:r>
        <w:rPr>
          <w:rStyle w:val="22"/>
          <w:rFonts w:hint="eastAsia" w:ascii="仿宋_GB2312" w:hAnsi="仿宋" w:eastAsia="仿宋_GB2312"/>
          <w:lang w:val="en-US" w:eastAsia="zh-CN"/>
        </w:rPr>
        <w:t>100</w:t>
      </w:r>
      <w:r>
        <w:rPr>
          <w:rStyle w:val="22"/>
          <w:rFonts w:hint="eastAsia" w:ascii="仿宋_GB2312" w:hAnsi="仿宋" w:eastAsia="仿宋_GB2312"/>
        </w:rPr>
        <w:t>%</w:t>
      </w:r>
      <w:r>
        <w:rPr>
          <w:rStyle w:val="21"/>
          <w:rFonts w:hint="default" w:hAnsi="仿宋"/>
        </w:rPr>
        <w:t>； 项目支出</w:t>
      </w:r>
      <w:r>
        <w:rPr>
          <w:rStyle w:val="21"/>
          <w:rFonts w:hint="eastAsia" w:hAnsi="仿宋" w:eastAsia="仿宋_GB2312"/>
          <w:lang w:val="en-US" w:eastAsia="zh-CN"/>
        </w:rPr>
        <w:t>0.00</w:t>
      </w:r>
      <w:r>
        <w:rPr>
          <w:rStyle w:val="21"/>
          <w:rFonts w:hint="default" w:hAnsi="仿宋"/>
        </w:rPr>
        <w:t>万元，占</w:t>
      </w:r>
      <w:r>
        <w:rPr>
          <w:rStyle w:val="22"/>
          <w:rFonts w:hint="eastAsia" w:ascii="仿宋_GB2312" w:hAnsi="仿宋" w:eastAsia="仿宋_GB2312"/>
          <w:lang w:val="en-US" w:eastAsia="zh-CN"/>
        </w:rPr>
        <w:t>0.00</w:t>
      </w:r>
      <w:r>
        <w:rPr>
          <w:rStyle w:val="22"/>
          <w:rFonts w:hint="eastAsia" w:ascii="仿宋_GB2312" w:hAnsi="仿宋" w:eastAsia="仿宋_GB2312"/>
        </w:rPr>
        <w:t>%</w:t>
      </w:r>
      <w:r>
        <w:rPr>
          <w:rStyle w:val="21"/>
          <w:rFonts w:hint="default" w:hAnsi="仿宋"/>
        </w:rPr>
        <w:t>； 上年结转</w:t>
      </w:r>
      <w:r>
        <w:rPr>
          <w:rStyle w:val="22"/>
          <w:rFonts w:hint="eastAsia" w:ascii="仿宋_GB2312" w:hAnsi="仿宋" w:eastAsia="仿宋_GB2312"/>
          <w:lang w:val="en-US" w:eastAsia="zh-CN"/>
        </w:rPr>
        <w:t>0.00</w:t>
      </w:r>
      <w:r>
        <w:rPr>
          <w:rStyle w:val="21"/>
          <w:rFonts w:hint="default" w:hAnsi="仿宋"/>
        </w:rPr>
        <w:t>万元， 占</w:t>
      </w:r>
      <w:r>
        <w:rPr>
          <w:rStyle w:val="21"/>
          <w:rFonts w:hint="eastAsia" w:hAnsi="仿宋" w:eastAsia="仿宋_GB2312"/>
          <w:lang w:val="en-US" w:eastAsia="zh-CN"/>
        </w:rPr>
        <w:t>0.00</w:t>
      </w:r>
      <w:r>
        <w:rPr>
          <w:rStyle w:val="22"/>
          <w:rFonts w:hint="eastAsia" w:ascii="仿宋_GB2312" w:hAnsi="仿宋" w:eastAsia="仿宋_GB2312"/>
        </w:rPr>
        <w:t>%</w:t>
      </w:r>
      <w:r>
        <w:rPr>
          <w:rStyle w:val="21"/>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2"/>
          <w:rFonts w:hint="eastAsia" w:ascii="仿宋_GB2312" w:hAnsi="仿宋" w:eastAsia="仿宋_GB2312"/>
          <w:lang w:eastAsia="zh-CN"/>
        </w:rPr>
        <w:t>202</w:t>
      </w:r>
      <w:r>
        <w:rPr>
          <w:rStyle w:val="22"/>
          <w:rFonts w:hint="default" w:ascii="仿宋_GB2312" w:hAnsi="仿宋" w:eastAsia="仿宋_GB2312"/>
          <w:lang w:val="en-US" w:eastAsia="zh-CN"/>
        </w:rPr>
        <w:t>6</w:t>
      </w:r>
      <w:r>
        <w:rPr>
          <w:rStyle w:val="21"/>
          <w:rFonts w:hint="default" w:hAnsi="仿宋"/>
        </w:rPr>
        <w:t>年一般公共预算当年支出</w:t>
      </w:r>
      <w:r>
        <w:rPr>
          <w:rStyle w:val="22"/>
          <w:rFonts w:hint="eastAsia" w:ascii="仿宋_GB2312" w:hAnsi="仿宋" w:eastAsia="仿宋_GB2312"/>
          <w:lang w:val="en-US" w:eastAsia="zh-CN"/>
        </w:rPr>
        <w:t>1548.36</w:t>
      </w:r>
      <w:r>
        <w:rPr>
          <w:rStyle w:val="21"/>
          <w:rFonts w:hint="default" w:hAnsi="仿宋"/>
        </w:rPr>
        <w:t>万元，包括：一般公共服务支出</w:t>
      </w:r>
      <w:r>
        <w:rPr>
          <w:rStyle w:val="22"/>
          <w:rFonts w:hint="eastAsia" w:ascii="仿宋_GB2312" w:hAnsi="仿宋" w:eastAsia="仿宋_GB2312"/>
          <w:lang w:val="en-US" w:eastAsia="zh-CN"/>
        </w:rPr>
        <w:t>0.00</w:t>
      </w:r>
      <w:r>
        <w:rPr>
          <w:rStyle w:val="21"/>
          <w:rFonts w:hint="default" w:hAnsi="仿宋"/>
        </w:rPr>
        <w:t>万元、公共安全支出</w:t>
      </w:r>
      <w:r>
        <w:rPr>
          <w:rStyle w:val="22"/>
          <w:rFonts w:hint="eastAsia" w:ascii="仿宋_GB2312" w:hAnsi="仿宋" w:eastAsia="仿宋_GB2312"/>
          <w:lang w:val="en-US" w:eastAsia="zh-CN"/>
        </w:rPr>
        <w:t>0.00</w:t>
      </w:r>
      <w:r>
        <w:rPr>
          <w:rStyle w:val="21"/>
          <w:rFonts w:hint="default" w:hAnsi="仿宋"/>
        </w:rPr>
        <w:t>万元、教育支出</w:t>
      </w:r>
      <w:r>
        <w:rPr>
          <w:rStyle w:val="22"/>
          <w:rFonts w:hint="eastAsia" w:ascii="仿宋_GB2312" w:hAnsi="仿宋" w:eastAsia="仿宋_GB2312"/>
          <w:lang w:val="en-US" w:eastAsia="zh-CN"/>
        </w:rPr>
        <w:t>1139.11</w:t>
      </w:r>
      <w:r>
        <w:rPr>
          <w:rStyle w:val="21"/>
          <w:rFonts w:hint="default" w:hAnsi="仿宋"/>
        </w:rPr>
        <w:t>万元、科学技术支出</w:t>
      </w:r>
      <w:r>
        <w:rPr>
          <w:rStyle w:val="22"/>
          <w:rFonts w:hint="eastAsia" w:ascii="仿宋_GB2312" w:hAnsi="仿宋" w:eastAsia="仿宋_GB2312"/>
          <w:lang w:val="en-US" w:eastAsia="zh-CN"/>
        </w:rPr>
        <w:t>0.00</w:t>
      </w:r>
      <w:r>
        <w:rPr>
          <w:rStyle w:val="21"/>
          <w:rFonts w:hint="default" w:hAnsi="仿宋"/>
        </w:rPr>
        <w:t>万元、社会保障和就业支出</w:t>
      </w:r>
      <w:r>
        <w:rPr>
          <w:rStyle w:val="22"/>
          <w:rFonts w:hint="eastAsia" w:ascii="仿宋_GB2312" w:hAnsi="仿宋" w:eastAsia="仿宋_GB2312"/>
          <w:lang w:val="en-US" w:eastAsia="zh-CN"/>
        </w:rPr>
        <w:t>227.21</w:t>
      </w:r>
      <w:r>
        <w:rPr>
          <w:rStyle w:val="21"/>
          <w:rFonts w:hint="default" w:hAnsi="仿宋"/>
        </w:rPr>
        <w:t>万元、其他支出</w:t>
      </w:r>
      <w:r>
        <w:rPr>
          <w:rStyle w:val="22"/>
          <w:rFonts w:hint="eastAsia" w:ascii="仿宋_GB2312" w:hAnsi="仿宋" w:eastAsia="仿宋_GB2312"/>
          <w:lang w:val="en-US" w:eastAsia="zh-CN"/>
        </w:rPr>
        <w:t>0.00</w:t>
      </w:r>
      <w:r>
        <w:rPr>
          <w:rStyle w:val="21"/>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Style w:val="22"/>
          <w:rFonts w:hint="eastAsia" w:ascii="仿宋_GB2312" w:hAnsi="仿宋" w:eastAsia="仿宋_GB2312"/>
          <w:lang w:val="en-US" w:eastAsia="zh-CN"/>
        </w:rPr>
        <w:t>1548.36</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285.94</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22.65</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机构合并，原南梁镇高台小学并入列宁学校。</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1517.89</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30.47</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7F9FE692">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万元，增长（减少）</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r>
        <w:rPr>
          <w:rFonts w:hint="eastAsia" w:ascii="仿宋_GB2312" w:hAnsi="仿宋" w:eastAsia="仿宋_GB2312"/>
          <w:sz w:val="32"/>
          <w:szCs w:val="32"/>
          <w:lang w:eastAsia="zh-CN"/>
        </w:rPr>
        <w:t>。</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4AA0BD6A">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lang w:eastAsia="zh-CN"/>
        </w:rPr>
        <w:t>教育支出</w:t>
      </w:r>
      <w:r>
        <w:rPr>
          <w:rFonts w:hint="eastAsia" w:ascii="仿宋_GB2312" w:eastAsia="仿宋_GB2312"/>
          <w:color w:val="000000"/>
          <w:sz w:val="32"/>
          <w:szCs w:val="32"/>
        </w:rPr>
        <w:t>（类）</w:t>
      </w:r>
      <w:r>
        <w:rPr>
          <w:rFonts w:hint="eastAsia" w:ascii="仿宋_GB2312" w:eastAsia="仿宋_GB2312"/>
          <w:color w:val="000000"/>
          <w:sz w:val="32"/>
          <w:szCs w:val="32"/>
          <w:lang w:eastAsia="zh-CN"/>
        </w:rPr>
        <w:t>普通教育</w:t>
      </w:r>
      <w:r>
        <w:rPr>
          <w:rFonts w:hint="eastAsia" w:ascii="仿宋_GB2312" w:eastAsia="仿宋_GB2312"/>
          <w:color w:val="000000"/>
          <w:sz w:val="32"/>
          <w:szCs w:val="32"/>
        </w:rPr>
        <w:t>（款）</w:t>
      </w:r>
      <w:r>
        <w:rPr>
          <w:rFonts w:hint="eastAsia" w:ascii="仿宋_GB2312" w:eastAsia="仿宋_GB2312"/>
          <w:color w:val="000000"/>
          <w:sz w:val="32"/>
          <w:szCs w:val="32"/>
          <w:lang w:eastAsia="zh-CN"/>
        </w:rPr>
        <w:t>初中教育</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1139.11</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bookmarkStart w:id="0" w:name="_GoBack"/>
      <w:bookmarkEnd w:id="0"/>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增加208.38</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高台小学并入，人员增加</w:t>
      </w:r>
      <w:r>
        <w:rPr>
          <w:rFonts w:hint="eastAsia" w:ascii="仿宋_GB2312" w:eastAsia="仿宋_GB2312"/>
          <w:color w:val="000000"/>
          <w:sz w:val="32"/>
          <w:szCs w:val="32"/>
          <w:lang w:eastAsia="zh-CN"/>
        </w:rPr>
        <w:t>。</w:t>
      </w:r>
    </w:p>
    <w:p w14:paraId="78D8100D">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eastAsia="仿宋_GB2312"/>
          <w:color w:val="000000"/>
          <w:sz w:val="32"/>
          <w:szCs w:val="32"/>
        </w:rPr>
        <w:t>2.社会保障和就业支出（类）</w:t>
      </w:r>
      <w:r>
        <w:rPr>
          <w:rFonts w:hint="eastAsia" w:ascii="仿宋_GB2312" w:eastAsia="仿宋_GB2312"/>
          <w:color w:val="000000"/>
          <w:sz w:val="32"/>
          <w:szCs w:val="32"/>
          <w:lang w:eastAsia="zh-CN"/>
        </w:rPr>
        <w:t>行政事业单位养老支出</w:t>
      </w:r>
      <w:r>
        <w:rPr>
          <w:rFonts w:hint="eastAsia" w:ascii="仿宋_GB2312" w:eastAsia="仿宋_GB2312"/>
          <w:color w:val="000000"/>
          <w:sz w:val="32"/>
          <w:szCs w:val="32"/>
        </w:rPr>
        <w:t>（款）机关事业单位基本养老保险缴费支出</w:t>
      </w:r>
      <w:r>
        <w:rPr>
          <w:rFonts w:hint="eastAsia" w:ascii="仿宋_GB2312" w:eastAsia="仿宋_GB2312"/>
          <w:color w:val="000000"/>
          <w:sz w:val="32"/>
          <w:szCs w:val="32"/>
          <w:lang w:eastAsia="zh-CN"/>
        </w:rPr>
        <w:t>、机关事业单位职业年金缴费支出</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216.04</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25.23</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高台小学并入，人员增加</w:t>
      </w:r>
      <w:r>
        <w:rPr>
          <w:rFonts w:hint="eastAsia" w:ascii="仿宋_GB2312" w:eastAsia="仿宋_GB2312"/>
          <w:color w:val="000000"/>
          <w:sz w:val="32"/>
          <w:szCs w:val="32"/>
          <w:lang w:eastAsia="zh-CN"/>
        </w:rPr>
        <w:t>。</w:t>
      </w:r>
    </w:p>
    <w:p w14:paraId="7E82F92F">
      <w:pPr>
        <w:adjustRightInd w:val="0"/>
        <w:snapToGrid w:val="0"/>
        <w:spacing w:line="640" w:lineRule="exact"/>
        <w:ind w:firstLine="640" w:firstLineChars="200"/>
        <w:contextualSpacing/>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3.</w:t>
      </w:r>
      <w:r>
        <w:rPr>
          <w:rFonts w:hint="eastAsia" w:ascii="仿宋_GB2312" w:eastAsia="仿宋_GB2312"/>
          <w:color w:val="000000"/>
          <w:sz w:val="32"/>
          <w:szCs w:val="32"/>
          <w:lang w:eastAsia="zh-CN"/>
        </w:rPr>
        <w:t>卫生健康支出</w:t>
      </w:r>
      <w:r>
        <w:rPr>
          <w:rFonts w:hint="eastAsia" w:ascii="仿宋_GB2312" w:eastAsia="仿宋_GB2312"/>
          <w:color w:val="000000"/>
          <w:sz w:val="32"/>
          <w:szCs w:val="32"/>
        </w:rPr>
        <w:t>（类）</w:t>
      </w:r>
      <w:r>
        <w:rPr>
          <w:rFonts w:hint="eastAsia" w:ascii="仿宋_GB2312" w:eastAsia="仿宋_GB2312"/>
          <w:color w:val="000000"/>
          <w:sz w:val="32"/>
          <w:szCs w:val="32"/>
          <w:lang w:eastAsia="zh-CN"/>
        </w:rPr>
        <w:t>行政事业单位医疗</w:t>
      </w:r>
      <w:r>
        <w:rPr>
          <w:rFonts w:hint="eastAsia" w:ascii="仿宋_GB2312" w:eastAsia="仿宋_GB2312"/>
          <w:color w:val="000000"/>
          <w:sz w:val="32"/>
          <w:szCs w:val="32"/>
        </w:rPr>
        <w:t>（款）事业单位医疗（项）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76.07</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增加18.67</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高台小学并入，人员增加</w:t>
      </w:r>
      <w:r>
        <w:rPr>
          <w:rFonts w:hint="eastAsia" w:ascii="仿宋_GB2312" w:eastAsia="仿宋_GB2312"/>
          <w:color w:val="000000"/>
          <w:sz w:val="32"/>
          <w:szCs w:val="32"/>
          <w:lang w:eastAsia="zh-CN"/>
        </w:rPr>
        <w:t>。</w:t>
      </w:r>
    </w:p>
    <w:p w14:paraId="2E53124E">
      <w:pPr>
        <w:adjustRightInd w:val="0"/>
        <w:snapToGrid w:val="0"/>
        <w:spacing w:line="640" w:lineRule="exact"/>
        <w:ind w:firstLine="640" w:firstLineChars="200"/>
        <w:contextualSpacing/>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4.</w:t>
      </w:r>
      <w:r>
        <w:rPr>
          <w:rFonts w:hint="eastAsia" w:ascii="仿宋_GB2312" w:eastAsia="仿宋_GB2312"/>
          <w:color w:val="000000"/>
          <w:sz w:val="32"/>
          <w:szCs w:val="32"/>
          <w:lang w:eastAsia="zh-CN"/>
        </w:rPr>
        <w:t>住房保障支出</w:t>
      </w:r>
      <w:r>
        <w:rPr>
          <w:rFonts w:hint="eastAsia" w:ascii="仿宋_GB2312" w:eastAsia="仿宋_GB2312"/>
          <w:color w:val="000000"/>
          <w:sz w:val="32"/>
          <w:szCs w:val="32"/>
        </w:rPr>
        <w:t>（类）</w:t>
      </w:r>
      <w:r>
        <w:rPr>
          <w:rFonts w:hint="eastAsia" w:ascii="仿宋_GB2312" w:eastAsia="仿宋_GB2312"/>
          <w:color w:val="000000"/>
          <w:sz w:val="32"/>
          <w:szCs w:val="32"/>
          <w:lang w:eastAsia="zh-CN"/>
        </w:rPr>
        <w:t>住房改革支出</w:t>
      </w:r>
      <w:r>
        <w:rPr>
          <w:rFonts w:hint="eastAsia" w:ascii="仿宋_GB2312" w:eastAsia="仿宋_GB2312"/>
          <w:color w:val="000000"/>
          <w:sz w:val="32"/>
          <w:szCs w:val="32"/>
        </w:rPr>
        <w:t>（款）</w:t>
      </w:r>
      <w:r>
        <w:rPr>
          <w:rFonts w:hint="eastAsia" w:ascii="仿宋_GB2312" w:eastAsia="仿宋_GB2312"/>
          <w:color w:val="000000"/>
          <w:sz w:val="32"/>
          <w:szCs w:val="32"/>
          <w:lang w:eastAsia="zh-CN"/>
        </w:rPr>
        <w:t>住房公积金</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105.97</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增加21.84</w:t>
      </w:r>
      <w:r>
        <w:rPr>
          <w:rFonts w:hint="eastAsia" w:ascii="仿宋_GB2312" w:eastAsia="仿宋_GB2312"/>
          <w:color w:val="000000"/>
          <w:sz w:val="32"/>
          <w:szCs w:val="32"/>
        </w:rPr>
        <w:t>万元，主要原因主要原因是</w:t>
      </w:r>
      <w:r>
        <w:rPr>
          <w:rFonts w:hint="eastAsia" w:ascii="仿宋_GB2312" w:eastAsia="仿宋_GB2312"/>
          <w:color w:val="000000"/>
          <w:sz w:val="32"/>
          <w:szCs w:val="32"/>
          <w:lang w:val="en-US" w:eastAsia="zh-CN"/>
        </w:rPr>
        <w:t>高台小学并入，人员增加</w:t>
      </w:r>
      <w:r>
        <w:rPr>
          <w:rFonts w:hint="eastAsia" w:ascii="仿宋_GB2312" w:eastAsia="仿宋_GB2312"/>
          <w:color w:val="000000"/>
          <w:sz w:val="32"/>
          <w:szCs w:val="32"/>
          <w:lang w:eastAsia="zh-CN"/>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0884110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本单位无“三公”经费预算</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297F7CA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本单位无培训费预算</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37F06027">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本单位无会议费预算。</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0092D102">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lang w:eastAsia="zh-CN"/>
        </w:rPr>
        <w:t>本单位无</w:t>
      </w:r>
      <w:r>
        <w:rPr>
          <w:rFonts w:hint="eastAsia" w:ascii="仿宋_GB2312" w:hAnsi="仿宋" w:eastAsia="仿宋_GB2312"/>
          <w:sz w:val="32"/>
          <w:szCs w:val="32"/>
        </w:rPr>
        <w:t>机关运行经费。</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6.59</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6.59</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 xml:space="preserve">年，部门（单位）面向中小企业预留政府采购项目预算金额  </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6.59</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10547.67</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3297.62</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2106.66</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0.00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%。“双监控”发现存在的问题和主要原因是：</w:t>
      </w:r>
      <w:r>
        <w:rPr>
          <w:rFonts w:hint="eastAsia" w:ascii="仿宋_GB2312" w:hAnsi="仿宋" w:eastAsia="仿宋_GB2312"/>
          <w:sz w:val="32"/>
          <w:szCs w:val="32"/>
          <w:lang w:val="en-US" w:eastAsia="zh-CN"/>
        </w:rPr>
        <w:t>资金支付率低</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及时公开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%。同时对政策和项目资金管理作出调整的   </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36</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val="en-US" w:eastAsia="zh-CN"/>
        </w:rPr>
        <w:t>华池县列宁学校学校</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right="960"/>
        <w:contextualSpacing/>
        <w:jc w:val="center"/>
        <w:rPr>
          <w:rFonts w:ascii="仿宋_GB2312" w:hAnsi="宋体" w:eastAsia="仿宋_GB2312" w:cs="宋体"/>
          <w:spacing w:val="-20"/>
          <w:kern w:val="0"/>
          <w:sz w:val="32"/>
          <w:szCs w:val="32"/>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olor w:val="000000"/>
          <w:sz w:val="32"/>
          <w:szCs w:val="32"/>
          <w:lang w:val="en-US" w:eastAsia="zh-CN"/>
        </w:rPr>
        <w:t>华池县列宁学校学校</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CIDFont+F6" w:eastAsia="仿宋_GB2312"/>
          <w:color w:val="000000"/>
          <w:sz w:val="32"/>
          <w:szCs w:val="32"/>
          <w:lang w:val="en-US" w:eastAsia="zh-CN"/>
        </w:rPr>
        <w:t>华池县列宁学校学校</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810C1F"/>
    <w:rsid w:val="02E03DF9"/>
    <w:rsid w:val="090666F2"/>
    <w:rsid w:val="0A373CCF"/>
    <w:rsid w:val="113741D2"/>
    <w:rsid w:val="18330BA7"/>
    <w:rsid w:val="1D34261E"/>
    <w:rsid w:val="2967135A"/>
    <w:rsid w:val="2B8F6595"/>
    <w:rsid w:val="38DF51C6"/>
    <w:rsid w:val="40731D97"/>
    <w:rsid w:val="42A05423"/>
    <w:rsid w:val="4C433C79"/>
    <w:rsid w:val="527E074E"/>
    <w:rsid w:val="56393C72"/>
    <w:rsid w:val="579503FF"/>
    <w:rsid w:val="58996DD4"/>
    <w:rsid w:val="60535296"/>
    <w:rsid w:val="647B7A37"/>
    <w:rsid w:val="72FD2525"/>
    <w:rsid w:val="76433BA8"/>
    <w:rsid w:val="77E73B62"/>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12</Pages>
  <Words>4148</Words>
  <Characters>4518</Characters>
  <Lines>68</Lines>
  <Paragraphs>19</Paragraphs>
  <TotalTime>51</TotalTime>
  <ScaleCrop>false</ScaleCrop>
  <LinksUpToDate>false</LinksUpToDate>
  <CharactersWithSpaces>4539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WPS_1670760601</cp:lastModifiedBy>
  <cp:lastPrinted>2022-02-15T15:45:00Z</cp:lastPrinted>
  <dcterms:modified xsi:type="dcterms:W3CDTF">2026-03-16T02:19:14Z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A7DD1E178BE747F88347974B78ED5C1D_13</vt:lpwstr>
  </property>
  <property fmtid="{D5CDD505-2E9C-101B-9397-08002B2CF9AE}" pid="4" name="KSOTemplateDocerSaveRecord">
    <vt:lpwstr>eyJoZGlkIjoiZWQ4NTE4YjVlNTA5ODYyOTRkN2ExYzdjYzMwNjMzMzAiLCJ1c2VySWQiOiIxNDU5MDk3MzUzIn0=</vt:lpwstr>
  </property>
</Properties>
</file>