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 xml:space="preserve">华池县农业技术推广中心     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隶属县农业农村局下属事业单位，华池县农业技术推广中心</w:t>
      </w:r>
      <w:r>
        <w:rPr>
          <w:rFonts w:hint="eastAsia" w:ascii="仿宋_GB2312" w:hAnsi="Times New Roman" w:eastAsia="仿宋_GB2312"/>
          <w:sz w:val="32"/>
          <w:szCs w:val="32"/>
        </w:rPr>
        <w:t>负责全县农业技术推广，农作物新品种引进试验示范，农业科技培训和技术服务、建设等工作。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华池县农业技术推广中心属财政全额拨款的事业单位，共有事业编制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hint="eastAsia" w:ascii="仿宋_GB2312" w:eastAsia="仿宋_GB2312"/>
          <w:sz w:val="32"/>
          <w:szCs w:val="32"/>
        </w:rPr>
        <w:t>人。年末实有财政供养人员</w:t>
      </w:r>
      <w:r>
        <w:rPr>
          <w:rFonts w:ascii="仿宋_GB2312" w:eastAsia="仿宋_GB2312"/>
          <w:sz w:val="32"/>
          <w:szCs w:val="32"/>
        </w:rPr>
        <w:t>56</w:t>
      </w:r>
      <w:r>
        <w:rPr>
          <w:rFonts w:hint="eastAsia" w:ascii="仿宋_GB2312" w:eastAsia="仿宋_GB2312"/>
          <w:sz w:val="32"/>
          <w:szCs w:val="32"/>
        </w:rPr>
        <w:t>人，其中：在职</w:t>
      </w:r>
      <w:r>
        <w:rPr>
          <w:rFonts w:ascii="仿宋_GB2312" w:eastAsia="仿宋_GB2312"/>
          <w:sz w:val="32"/>
          <w:szCs w:val="32"/>
        </w:rPr>
        <w:t>32</w:t>
      </w:r>
      <w:r>
        <w:rPr>
          <w:rFonts w:hint="eastAsia" w:ascii="仿宋_GB2312" w:eastAsia="仿宋_GB2312"/>
          <w:sz w:val="32"/>
          <w:szCs w:val="32"/>
        </w:rPr>
        <w:t>人，退休人员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人（已全部移交社保），遗属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624.31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99.52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，</w:t>
      </w:r>
      <w:r>
        <w:rPr>
          <w:rStyle w:val="21"/>
          <w:rFonts w:hint="eastAsia" w:ascii="仿宋_GB2312" w:hAnsi="仿宋" w:eastAsia="仿宋_GB2312"/>
          <w:lang w:val="en-US" w:eastAsia="zh-CN"/>
        </w:rPr>
        <w:t>项目支出3万元，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0.48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  <w:bookmarkStart w:id="0" w:name="_GoBack"/>
      <w:bookmarkEnd w:id="0"/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Style w:val="21"/>
          <w:rFonts w:hint="eastAsia" w:ascii="仿宋_GB2312" w:hAnsi="仿宋" w:eastAsia="仿宋_GB2312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Style w:val="20"/>
          <w:rFonts w:hint="default" w:hAnsi="仿宋"/>
        </w:rPr>
        <w:t>万元，包括：一</w:t>
      </w:r>
      <w:r>
        <w:rPr>
          <w:rStyle w:val="20"/>
          <w:rFonts w:hint="eastAsia" w:hAnsi="仿宋" w:eastAsia="仿宋_GB2312"/>
          <w:lang w:eastAsia="zh-CN"/>
        </w:rPr>
        <w:t>农林水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458.82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</w:t>
      </w:r>
      <w:r>
        <w:rPr>
          <w:rStyle w:val="20"/>
          <w:rFonts w:hint="default" w:hAnsi="仿宋"/>
        </w:rPr>
        <w:t>出</w:t>
      </w:r>
      <w:r>
        <w:rPr>
          <w:rStyle w:val="21"/>
          <w:rFonts w:hint="eastAsia" w:ascii="仿宋_GB2312" w:hAnsi="仿宋" w:eastAsia="仿宋_GB2312"/>
          <w:lang w:val="en-US" w:eastAsia="zh-CN"/>
        </w:rPr>
        <w:t>31.09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住房保障支出</w:t>
      </w:r>
      <w:r>
        <w:rPr>
          <w:rStyle w:val="20"/>
          <w:rFonts w:hint="eastAsia" w:hAnsi="仿宋" w:eastAsia="仿宋_GB2312"/>
          <w:lang w:val="en-US" w:eastAsia="zh-CN"/>
        </w:rPr>
        <w:t>44.44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92.96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627.31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增加54.31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增加8.66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人员调整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595.49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28.82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 行政事业单位养老支出 机关事业单位基本养老保险缴费支出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59.26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增加6.44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 行政事业单位养老支出 机关事业单位职业年金缴费支出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29.63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增加3.22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 其他社会保障和就业支出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4.07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增加0.44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卫生健康支出行政事业单位医疗行政单位医疗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31.09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3.49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.农林水支出 农业农村 一般行政管理事务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458.82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增加40.84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.住房保障支出 住房改革支出住房公积金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44.44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4.83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“三公”经费情况说明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1.因公出国（境）费用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万元（其中：公务用车购置    万元，公务用车运行维护费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万元，增长（下降）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28.82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4.23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541.19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设备266.36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房屋47万元，家具9.78万元，无形资产218.05万元</w:t>
      </w:r>
      <w:r>
        <w:rPr>
          <w:rFonts w:hint="eastAsia" w:ascii="仿宋_GB2312" w:hAnsi="仿宋" w:eastAsia="仿宋_GB2312"/>
          <w:sz w:val="32"/>
          <w:szCs w:val="32"/>
        </w:rPr>
        <w:t>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“未安排预算，政府性基金预算支出情况表为空表。”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“本部门/单位年初预算未安排项目支出，无重点项目说明。”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“未安排预算，部门/单位管理转移支付表为空表。”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“未安排预算，国有资本经营预算支出情况表为空表。”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未发现问题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安全公开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个，增长率/压减率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  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 xml:space="preserve">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120" w:firstLineChars="16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120" w:firstLineChars="16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120" w:firstLineChars="16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120" w:firstLineChars="16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120" w:firstLineChars="16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5440" w:firstLineChars="1700"/>
        <w:contextualSpacing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农业技术推广中心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华池县农技中心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5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华池县农技中心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</w:t>
      </w:r>
    </w:p>
    <w:p>
      <w:pPr>
        <w:jc w:val="both"/>
        <w:rPr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DA23AF"/>
    <w:rsid w:val="02E03DF9"/>
    <w:rsid w:val="050B0AD1"/>
    <w:rsid w:val="066C559F"/>
    <w:rsid w:val="06C47EFC"/>
    <w:rsid w:val="072E0AA7"/>
    <w:rsid w:val="07697D31"/>
    <w:rsid w:val="09750C0F"/>
    <w:rsid w:val="09AD24D1"/>
    <w:rsid w:val="0AAC5CD6"/>
    <w:rsid w:val="0D933D59"/>
    <w:rsid w:val="0EA24254"/>
    <w:rsid w:val="0FE16FFE"/>
    <w:rsid w:val="0FF11DFE"/>
    <w:rsid w:val="10507CE0"/>
    <w:rsid w:val="1078696C"/>
    <w:rsid w:val="107E04F1"/>
    <w:rsid w:val="113741D2"/>
    <w:rsid w:val="120F2584"/>
    <w:rsid w:val="143D057B"/>
    <w:rsid w:val="15E718CE"/>
    <w:rsid w:val="17DD2109"/>
    <w:rsid w:val="18330BA7"/>
    <w:rsid w:val="19622194"/>
    <w:rsid w:val="1AB75DA8"/>
    <w:rsid w:val="1CA92C52"/>
    <w:rsid w:val="1D156539"/>
    <w:rsid w:val="1D34261E"/>
    <w:rsid w:val="1DA707E4"/>
    <w:rsid w:val="1DED6B6E"/>
    <w:rsid w:val="20857532"/>
    <w:rsid w:val="219D779F"/>
    <w:rsid w:val="22462CF1"/>
    <w:rsid w:val="23B5012E"/>
    <w:rsid w:val="24D709CA"/>
    <w:rsid w:val="265E4AAD"/>
    <w:rsid w:val="28043432"/>
    <w:rsid w:val="28C9040A"/>
    <w:rsid w:val="2A50295E"/>
    <w:rsid w:val="2B591CE7"/>
    <w:rsid w:val="2C970D19"/>
    <w:rsid w:val="2F1523C9"/>
    <w:rsid w:val="2F2C1E7A"/>
    <w:rsid w:val="2F9763D5"/>
    <w:rsid w:val="31660CB9"/>
    <w:rsid w:val="31896E18"/>
    <w:rsid w:val="32430BAE"/>
    <w:rsid w:val="332F69B7"/>
    <w:rsid w:val="335516A7"/>
    <w:rsid w:val="34F52EF3"/>
    <w:rsid w:val="3558094A"/>
    <w:rsid w:val="369462C9"/>
    <w:rsid w:val="372116B7"/>
    <w:rsid w:val="37C14E9C"/>
    <w:rsid w:val="3A777A93"/>
    <w:rsid w:val="3B9B5A04"/>
    <w:rsid w:val="3CE16532"/>
    <w:rsid w:val="3DBD7EB3"/>
    <w:rsid w:val="3E2C28E9"/>
    <w:rsid w:val="3E2E0DB1"/>
    <w:rsid w:val="3E3068D7"/>
    <w:rsid w:val="3F0F2990"/>
    <w:rsid w:val="3FC419CD"/>
    <w:rsid w:val="400459B8"/>
    <w:rsid w:val="42A05423"/>
    <w:rsid w:val="43E51F12"/>
    <w:rsid w:val="43E837B0"/>
    <w:rsid w:val="4407632C"/>
    <w:rsid w:val="475E6263"/>
    <w:rsid w:val="47705F96"/>
    <w:rsid w:val="48226863"/>
    <w:rsid w:val="48847F4B"/>
    <w:rsid w:val="496B110B"/>
    <w:rsid w:val="4BBC79FC"/>
    <w:rsid w:val="4BC30A90"/>
    <w:rsid w:val="4C1E06B7"/>
    <w:rsid w:val="4C433C79"/>
    <w:rsid w:val="4E27029F"/>
    <w:rsid w:val="4EFE032C"/>
    <w:rsid w:val="4F8B1117"/>
    <w:rsid w:val="4FC26632"/>
    <w:rsid w:val="50100316"/>
    <w:rsid w:val="5160633C"/>
    <w:rsid w:val="527E074E"/>
    <w:rsid w:val="53AA369A"/>
    <w:rsid w:val="54760095"/>
    <w:rsid w:val="56393C72"/>
    <w:rsid w:val="579503FF"/>
    <w:rsid w:val="5805272B"/>
    <w:rsid w:val="58F06F37"/>
    <w:rsid w:val="5AB869B8"/>
    <w:rsid w:val="5C901699"/>
    <w:rsid w:val="5D170F36"/>
    <w:rsid w:val="5D812854"/>
    <w:rsid w:val="5E1E4546"/>
    <w:rsid w:val="5E3E24F3"/>
    <w:rsid w:val="5F904FD0"/>
    <w:rsid w:val="5FA86DA6"/>
    <w:rsid w:val="60535296"/>
    <w:rsid w:val="62072174"/>
    <w:rsid w:val="63EA7647"/>
    <w:rsid w:val="64CA2D32"/>
    <w:rsid w:val="68B07CDD"/>
    <w:rsid w:val="6E3B7983"/>
    <w:rsid w:val="6E407277"/>
    <w:rsid w:val="7073427E"/>
    <w:rsid w:val="71502BBE"/>
    <w:rsid w:val="71AE6522"/>
    <w:rsid w:val="72BA6194"/>
    <w:rsid w:val="72FD2525"/>
    <w:rsid w:val="76EA2DC0"/>
    <w:rsid w:val="77CE75DF"/>
    <w:rsid w:val="77ED313B"/>
    <w:rsid w:val="78106856"/>
    <w:rsid w:val="788141C3"/>
    <w:rsid w:val="79751067"/>
    <w:rsid w:val="79C011FB"/>
    <w:rsid w:val="7C0861C2"/>
    <w:rsid w:val="7DAE52C6"/>
    <w:rsid w:val="7E1A042F"/>
    <w:rsid w:val="7E3F1661"/>
    <w:rsid w:val="7E4C610E"/>
    <w:rsid w:val="7EC342DC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9"/>
    <w:qFormat/>
    <w:uiPriority w:val="0"/>
    <w:rPr>
      <w:b/>
      <w:bCs/>
    </w:rPr>
  </w:style>
  <w:style w:type="paragraph" w:styleId="4">
    <w:name w:val="annotation text"/>
    <w:basedOn w:val="1"/>
    <w:link w:val="18"/>
    <w:qFormat/>
    <w:uiPriority w:val="0"/>
    <w:pPr>
      <w:jc w:val="left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line number"/>
    <w:qFormat/>
    <w:uiPriority w:val="0"/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6"/>
    <w:qFormat/>
    <w:uiPriority w:val="0"/>
    <w:rPr>
      <w:sz w:val="18"/>
      <w:szCs w:val="18"/>
    </w:rPr>
  </w:style>
  <w:style w:type="character" w:customStyle="1" w:styleId="13">
    <w:name w:val="页眉 Char"/>
    <w:link w:val="7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3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3648</Words>
  <Characters>3942</Characters>
  <Lines>68</Lines>
  <Paragraphs>19</Paragraphs>
  <TotalTime>0</TotalTime>
  <ScaleCrop>false</ScaleCrop>
  <LinksUpToDate>false</LinksUpToDate>
  <CharactersWithSpaces>3992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美女</cp:lastModifiedBy>
  <cp:lastPrinted>2022-02-15T15:45:00Z</cp:lastPrinted>
  <dcterms:modified xsi:type="dcterms:W3CDTF">2026-03-16T10:12:21Z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eyJoZGlkIjoiOTk1OGZhNzM4MDZkZThiNTVmZjY4Yzc4NTcyMDNjNmUifQ==</vt:lpwstr>
  </property>
</Properties>
</file>