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C7AF6E3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华池县五蛟镇五蛟小学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一、部门职责</w:t>
      </w:r>
    </w:p>
    <w:p w14:paraId="0894DE7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五蛟小学是教育教学等工作的职能部门。主要职责是:</w:t>
      </w:r>
    </w:p>
    <w:p w14:paraId="5F9B07E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1、宣传贯彻执行党和国家的教育方针、教育政策、教育法律和法规。</w:t>
      </w:r>
    </w:p>
    <w:p w14:paraId="1BE2EEC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2、组织开展教育教学科研和教育教学改革，以科学发展观和以人为本的管理理念注重学生的全面发展。</w:t>
      </w:r>
    </w:p>
    <w:p w14:paraId="75BA4CC6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3、按照教师的职数、编制和管理权限，对职工的工作开展客观、公正的评价和考核。</w:t>
      </w:r>
    </w:p>
    <w:p w14:paraId="1F0001E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4、按照上级有关部门的规定，负责学校的财务和项目建设进行，负责核算和发放教职工工资。</w:t>
      </w:r>
    </w:p>
    <w:p w14:paraId="62BA02A1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5、争取资金改善办学条件，为师生的学习和工作提供优美和谐的环境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074ED0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华池县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五蛟镇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五蛟小学内设机构1个，主要从事全镇教育教学工作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。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共有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编制56名，其中：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行政编制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名，参公事业编制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名，事业编制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56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名，后勤编制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0</w:t>
      </w:r>
      <w:r>
        <w:rPr>
          <w:rFonts w:hint="default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名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。实有在职人员94人，在编人员48人，退休49人，遗属4人。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76DB884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无。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1401.01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1401.01万元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；支出包括：教育支出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1014.64万元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211.84万元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75.28万元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99.25万元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1401.01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1401.01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1401.01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1401.01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0.00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1401.01</w:t>
      </w:r>
      <w:r>
        <w:rPr>
          <w:rStyle w:val="20"/>
          <w:rFonts w:hint="default" w:hAnsi="仿宋"/>
        </w:rPr>
        <w:t>万元，包括：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教育支出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1014.64万元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、社会保障和就业支出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211.84万元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、卫生健康支出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75.28万元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住房保障支出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99.25万元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。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1401.01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64.71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4.41</w:t>
      </w:r>
      <w:r>
        <w:rPr>
          <w:rFonts w:hint="eastAsia" w:ascii="仿宋_GB2312" w:hAnsi="仿宋" w:eastAsia="仿宋_GB2312"/>
          <w:sz w:val="32"/>
          <w:szCs w:val="32"/>
        </w:rPr>
        <w:t>%，下降的主要原因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；二是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人员调出。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</w:rPr>
        <w:t>其中：人员经费支出1372.48万元</w:t>
      </w:r>
      <w:r>
        <w:rPr>
          <w:rFonts w:hint="eastAsia" w:ascii="仿宋_GB2312" w:hAnsi="仿宋" w:eastAsia="仿宋_GB2312"/>
          <w:sz w:val="32"/>
          <w:szCs w:val="32"/>
        </w:rPr>
        <w:t>，主要包括：基本工资408.91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、津贴补贴418.16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、奖金（年终一次性奖金）34.08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、奖金（年度考核奖）54.78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万元、</w:t>
      </w:r>
      <w:r>
        <w:rPr>
          <w:rFonts w:hint="eastAsia" w:ascii="仿宋_GB2312" w:hAnsi="仿宋" w:eastAsia="仿宋_GB2312"/>
          <w:sz w:val="32"/>
          <w:szCs w:val="32"/>
        </w:rPr>
        <w:t>机关事业单位基本养老保险缴费135.04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、职业年金缴费67.52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、职工基本医疗保险缴费55.97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、公务员医疗补助缴费19.31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、其他社会保障缴费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9.29万元</w:t>
      </w:r>
      <w:r>
        <w:rPr>
          <w:rFonts w:hint="eastAsia" w:ascii="仿宋_GB2312" w:hAnsi="仿宋" w:eastAsia="仿宋_GB2312"/>
          <w:sz w:val="32"/>
          <w:szCs w:val="32"/>
        </w:rPr>
        <w:t>、住房公积金99.25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、其他对个人和家庭的补助（个人取暖费）68.88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公用经费支出28.53万元，主要包括：工会经费9.92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、福利费6.2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、其他商品和服务支出（残疾人就业保障金）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12.41万元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0CA5CE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BB66E0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教育支出（ 类）普通教育（ 款）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小学</w:t>
      </w:r>
      <w:r>
        <w:rPr>
          <w:rFonts w:hint="eastAsia" w:ascii="仿宋_GB2312" w:hAnsi="仿宋" w:eastAsia="仿宋_GB2312"/>
          <w:sz w:val="32"/>
          <w:szCs w:val="32"/>
        </w:rPr>
        <w:t>教育（ 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1014.64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减少42.45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E7F3B2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2.社会保障和就业支出（类）行政事业单位养老支出（ 款）机关事业单位基本养老保险缴费支出、机关事业单位职业年金缴费支出（项）202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211.84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减少19.14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3D5068C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3.卫生健康支出（类）行政事业单位医疗（款）事业单位医疗（项）202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75.28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减少0.27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0EF0EA6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4.住房保障支出类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99.25</w:t>
      </w:r>
      <w:r>
        <w:rPr>
          <w:rFonts w:hint="eastAsia" w:ascii="仿宋_GB2312" w:hAnsi="仿宋" w:eastAsia="仿宋_GB2312"/>
          <w:sz w:val="32"/>
          <w:szCs w:val="32"/>
        </w:rPr>
        <w:t>万元， 比 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 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减少2.85</w:t>
      </w:r>
      <w:r>
        <w:rPr>
          <w:rFonts w:hint="eastAsia" w:ascii="仿宋_GB2312" w:hAnsi="仿宋" w:eastAsia="仿宋_GB2312"/>
          <w:sz w:val="32"/>
          <w:szCs w:val="32"/>
        </w:rPr>
        <w:t>万元， 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人员退休和调出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本单位无“三公”经费预算。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本单位无培训费预算。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本单位无会议费预算。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本单位无机关运行经费。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121F9F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4929.43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19788.73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4194.97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AE6C9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年本部门/单位涉及非税收入，202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4.23</w:t>
      </w:r>
      <w:r>
        <w:rPr>
          <w:rFonts w:hint="eastAsia" w:ascii="仿宋_GB2312" w:hAnsi="仿宋" w:eastAsia="仿宋_GB2312"/>
          <w:sz w:val="32"/>
          <w:szCs w:val="32"/>
        </w:rPr>
        <w:t>万元。其中：中央（省级）批准设立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公办幼儿园保教</w:t>
      </w:r>
      <w:r>
        <w:rPr>
          <w:rFonts w:hint="eastAsia" w:ascii="仿宋_GB2312" w:hAnsi="仿宋" w:eastAsia="仿宋_GB2312"/>
          <w:sz w:val="32"/>
          <w:szCs w:val="32"/>
        </w:rPr>
        <w:t>费，计划征收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4.23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0AE92AF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0A8D36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B877C6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</w:rPr>
        <w:t>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资金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支付率低</w:t>
      </w:r>
      <w:r>
        <w:rPr>
          <w:rFonts w:hint="eastAsia" w:ascii="仿宋_GB2312" w:hAnsi="仿宋" w:eastAsia="仿宋_GB2312"/>
          <w:sz w:val="32"/>
          <w:szCs w:val="32"/>
        </w:rPr>
        <w:t>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</w:t>
      </w:r>
      <w:r>
        <w:rPr>
          <w:rFonts w:hint="eastAsia" w:ascii="仿宋_GB2312" w:hAnsi="仿宋" w:eastAsia="仿宋_GB2312"/>
          <w:sz w:val="32"/>
          <w:szCs w:val="32"/>
        </w:rPr>
        <w:t>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1B9213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%。同时对政策和项目资金管理作出调整的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0599F3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华池县五蛟镇五蛟小学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华池县五蛟镇五蛟小学202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华池县五蛟镇五蛟小学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C392476"/>
    <w:rsid w:val="113741D2"/>
    <w:rsid w:val="18330BA7"/>
    <w:rsid w:val="1D34261E"/>
    <w:rsid w:val="33B661BF"/>
    <w:rsid w:val="42A05423"/>
    <w:rsid w:val="4C433C79"/>
    <w:rsid w:val="527E074E"/>
    <w:rsid w:val="56393C72"/>
    <w:rsid w:val="579503FF"/>
    <w:rsid w:val="60535296"/>
    <w:rsid w:val="647B7A37"/>
    <w:rsid w:val="64A06CE7"/>
    <w:rsid w:val="6CB14A9B"/>
    <w:rsid w:val="72FD2525"/>
    <w:rsid w:val="78106856"/>
    <w:rsid w:val="7BAD576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4915</Words>
  <Characters>5242</Characters>
  <Lines>68</Lines>
  <Paragraphs>19</Paragraphs>
  <TotalTime>5</TotalTime>
  <ScaleCrop>false</ScaleCrop>
  <LinksUpToDate>false</LinksUpToDate>
  <CharactersWithSpaces>5624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一路繁华相送</cp:lastModifiedBy>
  <cp:lastPrinted>2026-03-16T02:50:31Z</cp:lastPrinted>
  <dcterms:modified xsi:type="dcterms:W3CDTF">2026-03-16T02:52:33Z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A7DD1E178BE747F88347974B78ED5C1D_13</vt:lpwstr>
  </property>
  <property fmtid="{D5CDD505-2E9C-101B-9397-08002B2CF9AE}" pid="4" name="KSOTemplateDocerSaveRecord">
    <vt:lpwstr>eyJoZGlkIjoiOGEzNmEwMjMwNWU2NzdhZTBiOWQwMzIxMmFkOGU4NjQiLCJ1c2VySWQiOiIyMzk3NzE1NDQifQ==</vt:lpwstr>
  </property>
</Properties>
</file>