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170BE9BE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 xml:space="preserve">华池县上里塬乡上里塬小学 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年部门/单位预算公开情况说明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62BA02A1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华池县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上里塬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小学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是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从事教育事业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等工作的职能部门。主要职责是: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普及九年义务教育，培养合格人才为主要职能，从事教育教学事务活动。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7EE9E8B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华池县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上里塬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小学内设3个职能股室,包括:办公室、教务处、政教处。</w:t>
      </w:r>
    </w:p>
    <w:p w14:paraId="316EA88B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（二）参照公务员法管理单位</w:t>
      </w:r>
    </w:p>
    <w:p w14:paraId="45443F02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无</w:t>
      </w:r>
    </w:p>
    <w:p w14:paraId="1A18BC42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（三）直属事业单位</w:t>
      </w:r>
    </w:p>
    <w:p w14:paraId="00FD9AEB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无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573.05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573.05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573.05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6DC38958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ABC9C50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06AE385C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745038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573.05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0"/>
          <w:rFonts w:hint="default" w:hAnsi="仿宋"/>
        </w:rPr>
        <w:t>其中：基本支出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573.05</w:t>
      </w:r>
      <w:r>
        <w:rPr>
          <w:rStyle w:val="20"/>
          <w:rFonts w:hint="default" w:hAnsi="仿宋"/>
        </w:rPr>
        <w:t>万元， 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 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Style w:val="20"/>
          <w:rFonts w:hint="default" w:hAnsi="仿宋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 上年结转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Style w:val="20"/>
          <w:rFonts w:hint="default" w:hAnsi="仿宋"/>
        </w:rPr>
        <w:t>万元， 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1"/>
          <w:rFonts w:hint="eastAsia" w:ascii="仿宋_GB2312" w:hAnsi="仿宋" w:eastAsia="仿宋_GB2312"/>
          <w:lang w:eastAsia="zh-CN"/>
        </w:rPr>
        <w:t>202</w:t>
      </w:r>
      <w:r>
        <w:rPr>
          <w:rStyle w:val="21"/>
          <w:rFonts w:hint="default" w:ascii="仿宋_GB2312" w:hAnsi="仿宋" w:eastAsia="仿宋_GB2312"/>
          <w:lang w:val="en-US" w:eastAsia="zh-CN"/>
        </w:rPr>
        <w:t>6</w:t>
      </w:r>
      <w:r>
        <w:rPr>
          <w:rStyle w:val="20"/>
          <w:rFonts w:hint="default" w:hAnsi="仿宋"/>
        </w:rPr>
        <w:t>年一般公共预算当年支出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573.05</w:t>
      </w:r>
      <w:r>
        <w:rPr>
          <w:rStyle w:val="20"/>
          <w:rFonts w:hint="default" w:hAnsi="仿宋"/>
        </w:rPr>
        <w:t>万元，包括：一般公共服务支出</w:t>
      </w:r>
      <w:r>
        <w:rPr>
          <w:rStyle w:val="21"/>
          <w:rFonts w:hint="eastAsia" w:ascii="仿宋_GB2312" w:hAnsi="仿宋" w:eastAsia="仿宋_GB2312"/>
          <w:lang w:val="en-US" w:eastAsia="zh-CN"/>
        </w:rPr>
        <w:t>0.00</w:t>
      </w:r>
      <w:r>
        <w:rPr>
          <w:rStyle w:val="20"/>
          <w:rFonts w:hint="default" w:hAnsi="仿宋"/>
        </w:rPr>
        <w:t>万元、公共安全支出</w:t>
      </w:r>
      <w:r>
        <w:rPr>
          <w:rStyle w:val="21"/>
          <w:rFonts w:hint="eastAsia" w:ascii="仿宋_GB2312" w:hAnsi="仿宋" w:eastAsia="仿宋_GB2312"/>
          <w:lang w:val="en-US" w:eastAsia="zh-CN"/>
        </w:rPr>
        <w:t>0.00</w:t>
      </w:r>
      <w:r>
        <w:rPr>
          <w:rStyle w:val="20"/>
          <w:rFonts w:hint="default" w:hAnsi="仿宋"/>
        </w:rPr>
        <w:t>万元、教育支出</w:t>
      </w:r>
      <w:r>
        <w:rPr>
          <w:rStyle w:val="21"/>
          <w:rFonts w:hint="eastAsia" w:ascii="仿宋_GB2312" w:hAnsi="仿宋" w:eastAsia="仿宋_GB2312"/>
          <w:lang w:val="en-US" w:eastAsia="zh-CN"/>
        </w:rPr>
        <w:t>414.12</w:t>
      </w:r>
      <w:r>
        <w:rPr>
          <w:rStyle w:val="20"/>
          <w:rFonts w:hint="default" w:hAnsi="仿宋"/>
        </w:rPr>
        <w:t>万元、科学技术支出</w:t>
      </w:r>
      <w:r>
        <w:rPr>
          <w:rStyle w:val="21"/>
          <w:rFonts w:hint="eastAsia" w:ascii="仿宋_GB2312" w:hAnsi="仿宋" w:eastAsia="仿宋_GB2312"/>
          <w:lang w:val="en-US" w:eastAsia="zh-CN"/>
        </w:rPr>
        <w:t>0.00</w:t>
      </w:r>
      <w:r>
        <w:rPr>
          <w:rStyle w:val="20"/>
          <w:rFonts w:hint="default" w:hAnsi="仿宋"/>
        </w:rPr>
        <w:t>万元、社会保障和就业支出</w:t>
      </w:r>
      <w:r>
        <w:rPr>
          <w:rStyle w:val="21"/>
          <w:rFonts w:hint="eastAsia" w:ascii="仿宋_GB2312" w:hAnsi="仿宋" w:eastAsia="仿宋_GB2312"/>
          <w:lang w:val="en-US" w:eastAsia="zh-CN"/>
        </w:rPr>
        <w:t>158.93</w:t>
      </w:r>
      <w:r>
        <w:rPr>
          <w:rStyle w:val="20"/>
          <w:rFonts w:hint="default" w:hAnsi="仿宋"/>
        </w:rPr>
        <w:t>万元、其他支出</w:t>
      </w:r>
      <w:r>
        <w:rPr>
          <w:rStyle w:val="21"/>
          <w:rFonts w:hint="eastAsia" w:ascii="仿宋_GB2312" w:hAnsi="仿宋" w:eastAsia="仿宋_GB2312"/>
        </w:rPr>
        <w:t xml:space="preserve">   </w:t>
      </w:r>
      <w:r>
        <w:rPr>
          <w:rStyle w:val="20"/>
          <w:rFonts w:hint="default" w:hAnsi="仿宋"/>
        </w:rPr>
        <w:t>万元。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573.05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43.03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8.12</w:t>
      </w:r>
      <w:r>
        <w:rPr>
          <w:rFonts w:hint="eastAsia" w:ascii="仿宋_GB2312" w:hAnsi="仿宋" w:eastAsia="仿宋_GB2312"/>
          <w:sz w:val="32"/>
          <w:szCs w:val="32"/>
        </w:rPr>
        <w:t>%，增长的主要原因是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人员调动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561.47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11.58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7F9FE69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万元，增长（减少）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%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58049273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刚性支出项目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0D3449D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4AA0BD6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教育支出</w:t>
      </w:r>
      <w:r>
        <w:rPr>
          <w:rFonts w:hint="eastAsia" w:ascii="仿宋_GB2312" w:eastAsia="仿宋_GB2312"/>
          <w:color w:val="000000"/>
          <w:sz w:val="32"/>
          <w:szCs w:val="32"/>
        </w:rPr>
        <w:t>（类）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普通教育</w:t>
      </w:r>
      <w:r>
        <w:rPr>
          <w:rFonts w:hint="eastAsia" w:ascii="仿宋_GB2312" w:eastAsia="仿宋_GB2312"/>
          <w:color w:val="000000"/>
          <w:sz w:val="32"/>
          <w:szCs w:val="32"/>
        </w:rPr>
        <w:t>（款）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小学教育</w:t>
      </w:r>
      <w:r>
        <w:rPr>
          <w:rFonts w:hint="eastAsia" w:ascii="仿宋_GB2312" w:eastAsia="仿宋_GB2312"/>
          <w:color w:val="000000"/>
          <w:sz w:val="32"/>
          <w:szCs w:val="32"/>
        </w:rPr>
        <w:t>（项）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Style w:val="21"/>
          <w:rFonts w:hint="eastAsia" w:ascii="仿宋_GB2312" w:hAnsi="仿宋" w:eastAsia="仿宋_GB2312"/>
          <w:lang w:val="en-US" w:eastAsia="zh-CN"/>
        </w:rPr>
        <w:t>414.12</w:t>
      </w:r>
      <w:r>
        <w:rPr>
          <w:rFonts w:hint="eastAsia" w:ascii="仿宋_GB2312" w:eastAsia="仿宋_GB2312"/>
          <w:color w:val="000000"/>
          <w:sz w:val="32"/>
          <w:szCs w:val="32"/>
        </w:rPr>
        <w:t>万元，比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</w:rPr>
        <w:t>增长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32.22</w:t>
      </w:r>
      <w:r>
        <w:rPr>
          <w:rFonts w:hint="eastAsia" w:ascii="仿宋_GB2312" w:eastAsia="仿宋_GB2312"/>
          <w:color w:val="000000"/>
          <w:sz w:val="32"/>
          <w:szCs w:val="32"/>
        </w:rPr>
        <w:t>万元，主要原因是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人员调动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78D8100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2.社会保障和就业支出（类）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行政事业单位养老支出</w:t>
      </w:r>
      <w:r>
        <w:rPr>
          <w:rFonts w:hint="eastAsia" w:ascii="仿宋_GB2312" w:eastAsia="仿宋_GB2312"/>
          <w:color w:val="000000"/>
          <w:sz w:val="32"/>
          <w:szCs w:val="32"/>
        </w:rPr>
        <w:t>（款）机关事业单位基本养老保险缴费支出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、机关事业单位职业年金缴费支出</w:t>
      </w:r>
      <w:r>
        <w:rPr>
          <w:rFonts w:hint="eastAsia" w:ascii="仿宋_GB2312" w:eastAsia="仿宋_GB2312"/>
          <w:color w:val="000000"/>
          <w:sz w:val="32"/>
          <w:szCs w:val="32"/>
        </w:rPr>
        <w:t>（项）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82.22</w:t>
      </w:r>
      <w:r>
        <w:rPr>
          <w:rFonts w:hint="eastAsia" w:ascii="仿宋_GB2312" w:eastAsia="仿宋_GB2312"/>
          <w:color w:val="000000"/>
          <w:sz w:val="32"/>
          <w:szCs w:val="32"/>
        </w:rPr>
        <w:t>万元，比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</w:rPr>
        <w:t>增长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7.34</w:t>
      </w:r>
      <w:r>
        <w:rPr>
          <w:rFonts w:hint="eastAsia" w:ascii="仿宋_GB2312" w:eastAsia="仿宋_GB2312"/>
          <w:color w:val="000000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减少</w:t>
      </w:r>
      <w:r>
        <w:rPr>
          <w:rFonts w:hint="eastAsia" w:ascii="仿宋_GB2312" w:hAnsi="仿宋" w:eastAsia="仿宋_GB2312"/>
          <w:sz w:val="32"/>
          <w:szCs w:val="32"/>
        </w:rPr>
        <w:t>的主要原因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人员调动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7E82F92F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卫生健康支出</w:t>
      </w:r>
      <w:r>
        <w:rPr>
          <w:rFonts w:hint="eastAsia" w:ascii="仿宋_GB2312" w:eastAsia="仿宋_GB2312"/>
          <w:color w:val="000000"/>
          <w:sz w:val="32"/>
          <w:szCs w:val="32"/>
        </w:rPr>
        <w:t>（类）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行政事业单位医疗</w:t>
      </w:r>
      <w:r>
        <w:rPr>
          <w:rFonts w:hint="eastAsia" w:ascii="仿宋_GB2312" w:eastAsia="仿宋_GB2312"/>
          <w:color w:val="000000"/>
          <w:sz w:val="32"/>
          <w:szCs w:val="32"/>
        </w:rPr>
        <w:t>（款）事业单位医疗（项）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31.36</w:t>
      </w:r>
      <w:r>
        <w:rPr>
          <w:rFonts w:hint="eastAsia" w:ascii="仿宋_GB2312" w:eastAsia="仿宋_GB2312"/>
          <w:color w:val="000000"/>
          <w:sz w:val="32"/>
          <w:szCs w:val="32"/>
        </w:rPr>
        <w:t>万元，比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</w:rPr>
        <w:t>增长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2.75</w:t>
      </w:r>
      <w:r>
        <w:rPr>
          <w:rFonts w:hint="eastAsia" w:ascii="仿宋_GB2312" w:eastAsia="仿宋_GB2312"/>
          <w:color w:val="000000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</w:rPr>
        <w:t>增长的主要原因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人员调动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2E53124E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4.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住房保障支出</w:t>
      </w:r>
      <w:r>
        <w:rPr>
          <w:rFonts w:hint="eastAsia" w:ascii="仿宋_GB2312" w:eastAsia="仿宋_GB2312"/>
          <w:color w:val="000000"/>
          <w:sz w:val="32"/>
          <w:szCs w:val="32"/>
        </w:rPr>
        <w:t>（类）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住房改革支出</w:t>
      </w:r>
      <w:r>
        <w:rPr>
          <w:rFonts w:hint="eastAsia" w:ascii="仿宋_GB2312" w:eastAsia="仿宋_GB2312"/>
          <w:color w:val="000000"/>
          <w:sz w:val="32"/>
          <w:szCs w:val="32"/>
        </w:rPr>
        <w:t>（款）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住房公积金</w:t>
      </w:r>
      <w:r>
        <w:rPr>
          <w:rFonts w:hint="eastAsia" w:ascii="仿宋_GB2312" w:eastAsia="仿宋_GB2312"/>
          <w:color w:val="000000"/>
          <w:sz w:val="32"/>
          <w:szCs w:val="32"/>
        </w:rPr>
        <w:t>（项）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40.29</w:t>
      </w:r>
      <w:r>
        <w:rPr>
          <w:rFonts w:hint="eastAsia" w:ascii="仿宋_GB2312" w:eastAsia="仿宋_GB2312"/>
          <w:color w:val="000000"/>
          <w:sz w:val="32"/>
          <w:szCs w:val="32"/>
        </w:rPr>
        <w:t>万元，比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</w:rPr>
        <w:t>增长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3.67</w:t>
      </w:r>
      <w:r>
        <w:rPr>
          <w:rFonts w:hint="eastAsia" w:ascii="仿宋_GB2312" w:eastAsia="仿宋_GB2312"/>
          <w:color w:val="000000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</w:rPr>
        <w:t>增长的主要原因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人员调动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01384D2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726DC6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0884110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本单位无“三公”经费预算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93AAA0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297F7CA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本单位无培训费预算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3880C342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37F06027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本单位无会议费预算。</w:t>
      </w:r>
    </w:p>
    <w:p w14:paraId="7D35BB7E">
      <w:pPr>
        <w:adjustRightInd w:val="0"/>
        <w:snapToGrid w:val="0"/>
        <w:spacing w:line="640" w:lineRule="exact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0092D102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本单位无</w:t>
      </w:r>
      <w:r>
        <w:rPr>
          <w:rFonts w:hint="eastAsia" w:ascii="仿宋_GB2312" w:hAnsi="仿宋" w:eastAsia="仿宋_GB2312"/>
          <w:sz w:val="32"/>
          <w:szCs w:val="32"/>
        </w:rPr>
        <w:t>机关运行经费。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73FD1C8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0.4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0.4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51697E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 xml:space="preserve">年，部门（单位）面向中小企业预留政府采购项目预算金额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上年末固定资产金额为719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" w:eastAsia="仿宋_GB2312"/>
          <w:sz w:val="32"/>
          <w:szCs w:val="32"/>
        </w:rPr>
        <w:t>74万元。其中：办公用房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3579.9</w:t>
      </w:r>
      <w:r>
        <w:rPr>
          <w:rFonts w:hint="eastAsia" w:ascii="仿宋_GB2312" w:hAnsi="仿宋" w:eastAsia="仿宋_GB2312"/>
          <w:sz w:val="32"/>
          <w:szCs w:val="32"/>
        </w:rPr>
        <w:t>平方米，价值467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" w:eastAsia="仿宋_GB2312"/>
          <w:sz w:val="32"/>
          <w:szCs w:val="32"/>
        </w:rPr>
        <w:t>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万元。预算部门（单位）共有公务用车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万元。单价20万元以上的设备价值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37315B9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0A1C55C6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1975318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未安排预算，政府性基金预算支出情况表为空表。</w:t>
      </w:r>
    </w:p>
    <w:p w14:paraId="78D21D8B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16451ED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3E7B5BF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30AA015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本单位年初预算未安排项目支出，无重点项目说明。</w:t>
      </w:r>
    </w:p>
    <w:p w14:paraId="3D723E2D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019D550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未安排预算，单位管理转移支付表为空表。</w:t>
      </w:r>
    </w:p>
    <w:p w14:paraId="113424B3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26373D1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7DB90A2D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07289CD6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392E21B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76748D1E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60DF7E7D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1-6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资金支付率低</w:t>
      </w:r>
      <w:r>
        <w:rPr>
          <w:rFonts w:hint="eastAsia" w:ascii="仿宋_GB2312" w:hAnsi="仿宋" w:eastAsia="仿宋_GB2312"/>
          <w:sz w:val="32"/>
          <w:szCs w:val="32"/>
        </w:rPr>
        <w:t>。开展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1-9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个，占本部门（单位）项目的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。绩效运行监控在部门内部通报整改情况：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3AF8852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个，其中，部门（单位）整体支出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及时公开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3AACF2B9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年度增加（减少）部门预算项目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个，增长率/压减率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%。同时对政策和项目资金管理作出调整的 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503F5896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1411EEC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年，纳入部门/单位预算绩效目标管理的项目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36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7C0FF57D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7337C28C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108E8EB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067A4CDC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8E8EE1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3638FB5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557011D3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1E512AE6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79B2B9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45407952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3B345610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  <w:bookmarkStart w:id="0" w:name="_GoBack"/>
      <w:bookmarkEnd w:id="0"/>
    </w:p>
    <w:p w14:paraId="4E92A53E">
      <w:pPr>
        <w:adjustRightInd w:val="0"/>
        <w:snapToGrid w:val="0"/>
        <w:spacing w:line="640" w:lineRule="exact"/>
        <w:ind w:right="960"/>
        <w:contextualSpacing/>
        <w:jc w:val="center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  华池县上里乡上里塬小学</w:t>
      </w:r>
    </w:p>
    <w:p w14:paraId="4A1E7639">
      <w:pPr>
        <w:adjustRightInd w:val="0"/>
        <w:snapToGrid w:val="0"/>
        <w:spacing w:line="640" w:lineRule="exact"/>
        <w:ind w:right="1120"/>
        <w:contextualSpacing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   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6C294AAC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4905610F">
      <w:pPr>
        <w:adjustRightInd w:val="0"/>
        <w:snapToGrid w:val="0"/>
        <w:spacing w:line="640" w:lineRule="exact"/>
        <w:ind w:right="960"/>
        <w:contextualSpacing/>
        <w:jc w:val="right"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华池县上里乡上里塬小学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067FE3B5">
      <w:pPr>
        <w:adjustRightInd w:val="0"/>
        <w:snapToGrid w:val="0"/>
        <w:spacing w:line="640" w:lineRule="exact"/>
        <w:ind w:left="1915" w:leftChars="912" w:right="960" w:firstLine="0" w:firstLineChars="0"/>
        <w:contextualSpacing/>
        <w:jc w:val="both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华池县上里乡上里塬小学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55B36B29">
      <w:pPr>
        <w:tabs>
          <w:tab w:val="left" w:pos="1272"/>
        </w:tabs>
      </w:pPr>
    </w:p>
    <w:p w14:paraId="79E9FF4A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09094406"/>
    <w:rsid w:val="099F2AFC"/>
    <w:rsid w:val="113741D2"/>
    <w:rsid w:val="18330BA7"/>
    <w:rsid w:val="1BF21DAF"/>
    <w:rsid w:val="1D34261E"/>
    <w:rsid w:val="23C94C24"/>
    <w:rsid w:val="42A05423"/>
    <w:rsid w:val="4C433C79"/>
    <w:rsid w:val="527E074E"/>
    <w:rsid w:val="56393C72"/>
    <w:rsid w:val="579503FF"/>
    <w:rsid w:val="5A8A3248"/>
    <w:rsid w:val="60535296"/>
    <w:rsid w:val="647B7A37"/>
    <w:rsid w:val="720575E5"/>
    <w:rsid w:val="72FD2525"/>
    <w:rsid w:val="78106856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autoRedefine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3883</Words>
  <Characters>4095</Characters>
  <Lines>68</Lines>
  <Paragraphs>19</Paragraphs>
  <TotalTime>2</TotalTime>
  <ScaleCrop>false</ScaleCrop>
  <LinksUpToDate>false</LinksUpToDate>
  <CharactersWithSpaces>4524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WPS_1602082341</cp:lastModifiedBy>
  <cp:lastPrinted>2022-02-15T15:45:00Z</cp:lastPrinted>
  <dcterms:modified xsi:type="dcterms:W3CDTF">2026-03-15T13:42:06Z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A7DD1E178BE747F88347974B78ED5C1D_13</vt:lpwstr>
  </property>
  <property fmtid="{D5CDD505-2E9C-101B-9397-08002B2CF9AE}" pid="4" name="KSOTemplateDocerSaveRecord">
    <vt:lpwstr>eyJoZGlkIjoiZjU3OWJlOTg5YTMzYzEwZjBmYTFjMWE1NDRkNzMxNDYiLCJ1c2VySWQiOiIxMTI4MzEzMjQ5In0=</vt:lpwstr>
  </property>
</Properties>
</file>