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13A8B5A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白马乡人民政府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6241AAF5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1.贯彻执行党的路线、方针、政策和国家法律法规，贯彻执行上级行政机关的决议、命令及镇党委的决定，执行乡人民代表大会的决议；</w:t>
      </w:r>
    </w:p>
    <w:p w14:paraId="594F98A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2.对乡人民代表大会及其主席团和县政府负责并报告工作；</w:t>
      </w:r>
    </w:p>
    <w:p w14:paraId="156D3CFF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3.编制和执行乡国民经济和社会发展计划，编制并执行财政预算；</w:t>
      </w:r>
    </w:p>
    <w:p w14:paraId="61D1BFD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4.管理经济和各项社会事业的行政工作；</w:t>
      </w:r>
    </w:p>
    <w:p w14:paraId="64BE3C69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5.负责乡行政执法工作，维护社会秩序，保护公民人身、民主、财产等合法权利，保护各种经济组织的合法权益；</w:t>
      </w:r>
    </w:p>
    <w:p w14:paraId="4A10A8D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6.支持和帮助村民委员会工作；</w:t>
      </w:r>
    </w:p>
    <w:p w14:paraId="127CCAF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7.法律规定的其他职责。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38B5B1B8">
      <w:pPr>
        <w:spacing w:line="52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白马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乡人民政府内设4个党政机构（1.党政综合办公室负责乡党委、人大、政府日常工作和组织人事机构编制工作；2.党建办公室负责乡机关党务、纪检和党风廉政建设、宣传工作；3、经济发展和社会事务办公室负责经济发展规划的制定和落实，第一、二、三产业的指导、管理工作；4、平安法治办公室负责治安防控体系建设、平安创建活动工作，负责网格化管理、网络信息技术平台建设、维护网格化综合管理的事务性、辅助性工作，承担人民来信来访、司法、人民调解、治安联防、协调政法综治、群防群治、安全创建等工作，宣传贯彻安全生产有关法律、法规、政策；协助做好安全生产（含消防安全）综合监管和打非治违、禁毒、反邪教等工作。并设置3个事业机构，分别为农业服务中心负责宣传贯彻农业农村相关法律、法规、政策、农业技术推广应用与指导，动植物病虫害、疫情的监测与防治，农产品质量监管服务；党群服务中心负责为群众提供公共服务，宣传贯彻相关政策方针，劳动就业、残疾人事业和基本养老、医疗、工伤、失业等社会保险相关事务性工作，办理本级和经授权行使的相关行政审批服务、证照办理、信息咨询、非涉密文件查询等工作，窗口工作人员的服务评价和绩效考核工作；综合执法队负责依据相关法律法规，统一承担辖区范围内综合行政执法的工作；根据县直有关部门委托，集中行使乡村集镇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823.51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823.51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823.51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其他收入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年支出预算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823.51</w:t>
      </w:r>
      <w:r>
        <w:rPr>
          <w:rFonts w:hint="eastAsia" w:ascii="仿宋_GB2312" w:hAnsi="仿宋" w:eastAsia="仿宋_GB2312"/>
          <w:sz w:val="32"/>
          <w:szCs w:val="32"/>
        </w:rPr>
        <w:t xml:space="preserve"> 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811.51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98.54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 xml:space="preserve">； 项目支出 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12</w:t>
      </w:r>
      <w:r>
        <w:rPr>
          <w:rStyle w:val="21"/>
          <w:rFonts w:hint="eastAsia" w:ascii="仿宋_GB2312" w:hAnsi="仿宋" w:eastAsia="仿宋_GB2312"/>
        </w:rPr>
        <w:t xml:space="preserve">  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1.46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5170FDC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default" w:ascii="仿宋_GB2312" w:hAnsi="仿宋" w:eastAsia="仿宋_GB2312"/>
          <w:sz w:val="32"/>
          <w:szCs w:val="32"/>
          <w:lang w:eastAsia="zh-CN"/>
        </w:rPr>
        <w:t>年一般公共预算当年支出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823.51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 xml:space="preserve"> </w:t>
      </w:r>
      <w:r>
        <w:rPr>
          <w:rFonts w:hint="default" w:ascii="仿宋_GB2312" w:hAnsi="仿宋" w:eastAsia="仿宋_GB2312"/>
          <w:sz w:val="32"/>
          <w:szCs w:val="32"/>
          <w:lang w:eastAsia="zh-CN"/>
        </w:rPr>
        <w:t>万元，包括：农林水支</w:t>
      </w:r>
    </w:p>
    <w:p w14:paraId="0F3C656B">
      <w:pPr>
        <w:widowControl/>
        <w:spacing w:line="640" w:lineRule="exact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/>
          <w:sz w:val="32"/>
          <w:szCs w:val="32"/>
          <w:lang w:eastAsia="zh-CN"/>
        </w:rPr>
        <w:t>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618.84</w:t>
      </w:r>
      <w:r>
        <w:rPr>
          <w:rStyle w:val="20"/>
          <w:rFonts w:hint="default" w:hAnsi="仿宋_GB2312" w:cs="仿宋_GB2312"/>
        </w:rPr>
        <w:t>元、</w:t>
      </w:r>
      <w:r>
        <w:rPr>
          <w:rStyle w:val="20"/>
          <w:rFonts w:hint="default" w:hAnsi="仿宋"/>
        </w:rPr>
        <w:t>卫生健康支出</w:t>
      </w:r>
      <w:r>
        <w:rPr>
          <w:rStyle w:val="20"/>
          <w:rFonts w:hint="eastAsia" w:hAnsi="仿宋" w:eastAsia="仿宋_GB2312"/>
          <w:lang w:val="en-US" w:eastAsia="zh-CN"/>
        </w:rPr>
        <w:t>36.32</w:t>
      </w:r>
      <w:r>
        <w:rPr>
          <w:rStyle w:val="20"/>
          <w:rFonts w:hint="default" w:hAnsi="仿宋"/>
        </w:rPr>
        <w:t>万元，社会保障和就业支出</w:t>
      </w:r>
      <w:r>
        <w:rPr>
          <w:rStyle w:val="21"/>
          <w:rFonts w:hint="eastAsia" w:ascii="仿宋_GB2312" w:hAnsi="仿宋_GB2312" w:eastAsia="仿宋_GB2312" w:cs="仿宋_GB2312"/>
          <w:lang w:val="en-US" w:eastAsia="zh-CN"/>
        </w:rPr>
        <w:t>114.25</w:t>
      </w:r>
      <w:r>
        <w:rPr>
          <w:rStyle w:val="20"/>
          <w:rFonts w:hint="default" w:hAnsi="仿宋_GB2312" w:cs="仿宋_GB2312"/>
        </w:rPr>
        <w:t>万元、住房保障支出</w:t>
      </w:r>
      <w:r>
        <w:rPr>
          <w:rStyle w:val="20"/>
          <w:rFonts w:hint="eastAsia" w:hAnsi="仿宋_GB2312" w:eastAsia="仿宋_GB2312" w:cs="仿宋_GB2312"/>
          <w:lang w:val="en-US" w:eastAsia="zh-CN"/>
        </w:rPr>
        <w:t>54.1</w:t>
      </w:r>
      <w:r>
        <w:rPr>
          <w:rStyle w:val="20"/>
          <w:rFonts w:hint="default" w:hAnsi="仿宋_GB2312" w:cs="仿宋_GB2312"/>
        </w:rPr>
        <w:t>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811.51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39.67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5.1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人员变动。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其中：人员经费支出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728.34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83.17</w:t>
      </w:r>
      <w:r>
        <w:rPr>
          <w:rFonts w:hint="eastAsia" w:ascii="仿宋_GB2312" w:hAnsi="仿宋" w:eastAsia="仿宋_GB2312"/>
          <w:sz w:val="32"/>
          <w:szCs w:val="32"/>
        </w:rPr>
        <w:t xml:space="preserve"> 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万元，增长的主要原因是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项目增加。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个，主要是项目村级公益性共享共管基金。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3.819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增加0.319万元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.公务接待费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0.319</w:t>
      </w:r>
      <w:r>
        <w:rPr>
          <w:rFonts w:hint="eastAsia" w:ascii="仿宋_GB2312" w:hAnsi="仿宋" w:eastAsia="仿宋_GB2312"/>
          <w:sz w:val="32"/>
          <w:szCs w:val="32"/>
        </w:rPr>
        <w:t xml:space="preserve">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.公务用车购置及运行维护费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3.5</w:t>
      </w:r>
      <w:r>
        <w:rPr>
          <w:rFonts w:hint="eastAsia" w:ascii="仿宋_GB2312" w:hAnsi="仿宋" w:eastAsia="仿宋_GB2312"/>
          <w:sz w:val="32"/>
          <w:szCs w:val="32"/>
        </w:rPr>
        <w:t xml:space="preserve">万元（其中：公务用车运行维护费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3.5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.培训费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42.94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34.17</w:t>
      </w:r>
      <w:r>
        <w:rPr>
          <w:rFonts w:hint="eastAsia" w:ascii="仿宋_GB2312" w:hAnsi="仿宋" w:eastAsia="仿宋_GB2312"/>
          <w:sz w:val="32"/>
          <w:szCs w:val="32"/>
        </w:rPr>
        <w:t xml:space="preserve"> 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79.6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压缩办公支出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21.2</w:t>
      </w:r>
      <w:r>
        <w:rPr>
          <w:rFonts w:hint="eastAsia" w:ascii="仿宋_GB2312" w:hAnsi="仿宋" w:eastAsia="仿宋_GB2312"/>
          <w:sz w:val="32"/>
          <w:szCs w:val="32"/>
        </w:rPr>
        <w:t xml:space="preserve"> 万元，其中：政府采购货物预算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12.7</w:t>
      </w:r>
      <w:r>
        <w:rPr>
          <w:rFonts w:hint="eastAsia" w:ascii="仿宋_GB2312" w:hAnsi="仿宋" w:eastAsia="仿宋_GB2312"/>
          <w:sz w:val="32"/>
          <w:szCs w:val="32"/>
        </w:rPr>
        <w:t xml:space="preserve">万元，政府采购服务预算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489.58</w:t>
      </w:r>
      <w:r>
        <w:rPr>
          <w:rFonts w:hint="eastAsia" w:ascii="仿宋_GB2312" w:hAnsi="仿宋" w:eastAsia="仿宋_GB2312"/>
          <w:sz w:val="32"/>
          <w:szCs w:val="32"/>
        </w:rPr>
        <w:t xml:space="preserve"> 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3029.76</w:t>
      </w:r>
      <w:r>
        <w:rPr>
          <w:rFonts w:hint="eastAsia" w:ascii="仿宋_GB2312" w:hAnsi="仿宋" w:eastAsia="仿宋_GB2312"/>
          <w:sz w:val="32"/>
          <w:szCs w:val="32"/>
        </w:rPr>
        <w:t>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240.85</w:t>
      </w:r>
      <w:r>
        <w:rPr>
          <w:rFonts w:hint="eastAsia" w:ascii="仿宋_GB2312" w:hAnsi="仿宋" w:eastAsia="仿宋_GB2312"/>
          <w:sz w:val="32"/>
          <w:szCs w:val="32"/>
        </w:rPr>
        <w:t xml:space="preserve">元。预算部门（单位）共有公务用车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辆，价值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36.51</w:t>
      </w:r>
      <w:r>
        <w:rPr>
          <w:rFonts w:hint="eastAsia" w:ascii="仿宋_GB2312" w:hAnsi="仿宋" w:eastAsia="仿宋_GB2312"/>
          <w:sz w:val="32"/>
          <w:szCs w:val="32"/>
        </w:rPr>
        <w:t xml:space="preserve">    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年拟采购固定资产约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  <w:bookmarkStart w:id="0" w:name="_GoBack"/>
      <w:bookmarkEnd w:id="0"/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个，公开率为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D03B94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 xml:space="preserve">月绩效运行监控项目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项目的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“双监控”发现存在的问题和主要原因是：填报绩效目标设置过于宏观，具体的量化指标不足，提现绩效目标的实现程度较为模糊。开展1-9月绩效运行监控项目1个，占本部门（单位）项目的100%。截至10月底，如期完成预算执行和绩效目标指标值的项目1个，完成率为100%。“双监控”发现存在的问题和主要原因是：绩效运行监控报表填报不规范，无法监控绩效目标的实现程度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1个，其中，部门（单位）整体支出1个，项目支出0个，转移支付项目0个，绩效自评覆盖率为100 %。绩效自评结果随部门决算报送财政和随决算公开情况：根据年初设定的绩效目标，绩效自评得分为91分。绩效目标完成情况：一是按时全面完成全年工作任务；二是质量指标：经费使用合规，实际实施中符合政策且支出规范；三是成本指标：降低机关运行成本；四是满意度指标：绩效目标受益群体或服务对象满意度大于95%。自评结果均达到设定的绩效目标，取得良好的社会效益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年度绩效运行监控、绩效自评等情况，当年盘活财政资金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个。同时对政策和项目资金管理作出调整的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年，纳入部门/单位预算绩效目标管理的项目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 xml:space="preserve"> 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60CD35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005F879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白马乡人民政府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1.华池县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白马乡人民政府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597" w:leftChars="608" w:hanging="320" w:hangingChars="1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华池县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白马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乡人民政府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7237E42"/>
    <w:rsid w:val="18330BA7"/>
    <w:rsid w:val="1D34261E"/>
    <w:rsid w:val="2DE64CDC"/>
    <w:rsid w:val="359F479A"/>
    <w:rsid w:val="42A05423"/>
    <w:rsid w:val="4C433C79"/>
    <w:rsid w:val="5016142E"/>
    <w:rsid w:val="50E45781"/>
    <w:rsid w:val="527E074E"/>
    <w:rsid w:val="56393C72"/>
    <w:rsid w:val="579503FF"/>
    <w:rsid w:val="5B3E50EC"/>
    <w:rsid w:val="60535296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25</Words>
  <Characters>28</Characters>
  <Lines>68</Lines>
  <Paragraphs>19</Paragraphs>
  <TotalTime>100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了</cp:lastModifiedBy>
  <cp:lastPrinted>2026-03-13T06:35:00Z</cp:lastPrinted>
  <dcterms:modified xsi:type="dcterms:W3CDTF">2026-03-13T06:50:32Z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C85A6D7787984D6FB8140A7E44C829EA_13</vt:lpwstr>
  </property>
  <property fmtid="{D5CDD505-2E9C-101B-9397-08002B2CF9AE}" pid="4" name="KSOTemplateDocerSaveRecord">
    <vt:lpwstr>eyJoZGlkIjoiNmIzY2Y5YzQ2MzQ4NmY1ZWVmNDg3YmQ1NDZiYzIwYmMiLCJ1c2VySWQiOiIxMTU2ODc2Mzc1In0=</vt:lpwstr>
  </property>
</Properties>
</file>