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22BE55AD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甘肃省农业广播电视学校华池分校</w:t>
      </w:r>
    </w:p>
    <w:p w14:paraId="6EFA0127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2025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2025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10DD673F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2025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 w14:paraId="0EA5DC7B"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隶属县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农业农村局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下属事业单位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 w:cs="仿宋_GB2312"/>
          <w:sz w:val="32"/>
          <w:szCs w:val="32"/>
        </w:rPr>
        <w:t>甘肃省农业广播电视学校华池分校</w:t>
      </w:r>
      <w:r>
        <w:rPr>
          <w:rFonts w:eastAsia="仿宋_GB2312"/>
          <w:sz w:val="32"/>
          <w:szCs w:val="32"/>
        </w:rPr>
        <w:t>是</w:t>
      </w:r>
      <w:r>
        <w:rPr>
          <w:rFonts w:hint="eastAsia" w:ascii="仿宋_GB2312" w:eastAsia="仿宋_GB2312" w:cs="仿宋_GB2312"/>
          <w:sz w:val="32"/>
          <w:szCs w:val="32"/>
        </w:rPr>
        <w:t>农民教育培训、农业实用技术培训</w:t>
      </w:r>
      <w:r>
        <w:rPr>
          <w:rFonts w:eastAsia="仿宋_GB2312"/>
          <w:sz w:val="32"/>
          <w:szCs w:val="32"/>
        </w:rPr>
        <w:t>等工作的职能部门。主要职责是:</w:t>
      </w:r>
      <w:r>
        <w:rPr>
          <w:rFonts w:hint="eastAsia" w:ascii="仿宋_GB2312" w:eastAsia="仿宋_GB2312" w:cs="仿宋_GB2312"/>
          <w:sz w:val="32"/>
          <w:szCs w:val="32"/>
        </w:rPr>
        <w:t>承担高素质农民培育、各种实用技术培训等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20CDBFCC"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甘肃省农业广播电视学校华池分校</w:t>
      </w:r>
      <w:r>
        <w:rPr>
          <w:rFonts w:hint="eastAsia" w:ascii="仿宋_GB2312" w:eastAsia="仿宋_GB2312"/>
          <w:sz w:val="32"/>
          <w:szCs w:val="32"/>
        </w:rPr>
        <w:t>属财政全额拨款的事业单位，共有事业编制10人。年末实有财政供养人员1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人，其中：在职1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人，退休人员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人（已全部移交社保）。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325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325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325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6DC38958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    万元，占XX.XX%；</w:t>
      </w:r>
    </w:p>
    <w:p w14:paraId="7ABC9C50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    万元，占XX.XX%；</w:t>
      </w:r>
    </w:p>
    <w:p w14:paraId="06AE385C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    万元，占XX.XX%。</w:t>
      </w:r>
    </w:p>
    <w:p w14:paraId="745038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325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0"/>
          <w:rFonts w:hint="default" w:hAnsi="仿宋"/>
        </w:rPr>
        <w:t>其中：基本支出</w:t>
      </w:r>
      <w:r>
        <w:rPr>
          <w:rStyle w:val="21"/>
          <w:rFonts w:hint="eastAsia" w:ascii="仿宋_GB2312" w:hAnsi="仿宋" w:eastAsia="仿宋_GB2312"/>
          <w:lang w:val="en-US" w:eastAsia="zh-CN"/>
        </w:rPr>
        <w:t>325</w:t>
      </w:r>
      <w:r>
        <w:rPr>
          <w:rStyle w:val="20"/>
          <w:rFonts w:hint="default" w:hAnsi="仿宋"/>
        </w:rPr>
        <w:t>万元， 占</w:t>
      </w:r>
      <w:r>
        <w:rPr>
          <w:rStyle w:val="20"/>
          <w:rFonts w:hint="eastAsia" w:hAnsi="仿宋" w:eastAsia="仿宋_GB2312"/>
          <w:lang w:val="en-US" w:eastAsia="zh-CN"/>
        </w:rPr>
        <w:t>100</w:t>
      </w:r>
      <w:r>
        <w:rPr>
          <w:rStyle w:val="21"/>
          <w:rFonts w:hint="eastAsia" w:ascii="仿宋_GB2312" w:hAnsi="仿宋" w:eastAsia="仿宋_GB2312"/>
        </w:rPr>
        <w:t xml:space="preserve"> %</w:t>
      </w:r>
      <w:r>
        <w:rPr>
          <w:rStyle w:val="20"/>
          <w:rFonts w:hint="default" w:hAnsi="仿宋"/>
        </w:rPr>
        <w:t xml:space="preserve">； 项目支出 </w:t>
      </w:r>
      <w:r>
        <w:rPr>
          <w:rStyle w:val="21"/>
          <w:rFonts w:hint="eastAsia" w:ascii="仿宋_GB2312" w:hAnsi="仿宋" w:eastAsia="仿宋_GB2312"/>
        </w:rPr>
        <w:t xml:space="preserve">   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</w:rPr>
        <w:t xml:space="preserve">   %</w:t>
      </w:r>
      <w:r>
        <w:rPr>
          <w:rStyle w:val="20"/>
          <w:rFonts w:hint="default" w:hAnsi="仿宋"/>
        </w:rPr>
        <w:t>； 上年结转</w:t>
      </w:r>
      <w:r>
        <w:rPr>
          <w:rStyle w:val="21"/>
          <w:rFonts w:hint="eastAsia" w:ascii="仿宋_GB2312" w:hAnsi="仿宋" w:eastAsia="仿宋_GB2312"/>
        </w:rPr>
        <w:t xml:space="preserve">    </w:t>
      </w:r>
      <w:r>
        <w:rPr>
          <w:rStyle w:val="20"/>
          <w:rFonts w:hint="default" w:hAnsi="仿宋"/>
        </w:rPr>
        <w:t>万元， 占</w:t>
      </w:r>
      <w:r>
        <w:rPr>
          <w:rStyle w:val="21"/>
          <w:rFonts w:hint="eastAsia" w:ascii="仿宋_GB2312" w:hAnsi="仿宋" w:eastAsia="仿宋_GB2312"/>
        </w:rPr>
        <w:t xml:space="preserve">   %</w:t>
      </w:r>
      <w:r>
        <w:rPr>
          <w:rStyle w:val="20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1"/>
          <w:rFonts w:hint="eastAsia" w:ascii="仿宋_GB2312" w:hAnsi="仿宋" w:eastAsia="仿宋_GB2312"/>
          <w:lang w:eastAsia="zh-CN"/>
        </w:rPr>
        <w:t>202</w:t>
      </w:r>
      <w:r>
        <w:rPr>
          <w:rStyle w:val="21"/>
          <w:rFonts w:hint="eastAsia" w:ascii="仿宋_GB2312" w:hAnsi="仿宋" w:eastAsia="仿宋_GB2312"/>
          <w:lang w:val="en-US" w:eastAsia="zh-CN"/>
        </w:rPr>
        <w:t>6</w:t>
      </w:r>
      <w:r>
        <w:rPr>
          <w:rStyle w:val="20"/>
          <w:rFonts w:hint="default" w:hAnsi="仿宋"/>
        </w:rPr>
        <w:t>年一般公共预算当年支出</w:t>
      </w:r>
      <w:r>
        <w:rPr>
          <w:rStyle w:val="21"/>
          <w:rFonts w:hint="eastAsia" w:ascii="仿宋_GB2312" w:hAnsi="仿宋" w:eastAsia="仿宋_GB2312"/>
          <w:lang w:val="en-US" w:eastAsia="zh-CN"/>
        </w:rPr>
        <w:t>325</w:t>
      </w:r>
      <w:r>
        <w:rPr>
          <w:rStyle w:val="20"/>
          <w:rFonts w:hint="default" w:hAnsi="仿宋"/>
        </w:rPr>
        <w:t>万元，包括：一般公共服务支出</w:t>
      </w:r>
      <w:r>
        <w:rPr>
          <w:rStyle w:val="21"/>
          <w:rFonts w:hint="eastAsia" w:ascii="仿宋_GB2312" w:hAnsi="仿宋" w:eastAsia="仿宋_GB2312"/>
        </w:rPr>
        <w:t xml:space="preserve">   </w:t>
      </w:r>
      <w:r>
        <w:rPr>
          <w:rStyle w:val="20"/>
          <w:rFonts w:hint="default" w:hAnsi="仿宋"/>
        </w:rPr>
        <w:t>万元、公共安全支出</w:t>
      </w:r>
      <w:r>
        <w:rPr>
          <w:rStyle w:val="21"/>
          <w:rFonts w:hint="eastAsia" w:ascii="仿宋_GB2312" w:hAnsi="仿宋" w:eastAsia="仿宋_GB2312"/>
        </w:rPr>
        <w:t xml:space="preserve">  </w:t>
      </w:r>
      <w:r>
        <w:rPr>
          <w:rStyle w:val="20"/>
          <w:rFonts w:hint="default" w:hAnsi="仿宋"/>
        </w:rPr>
        <w:t>万元、教育支出</w:t>
      </w:r>
      <w:r>
        <w:rPr>
          <w:rStyle w:val="21"/>
          <w:rFonts w:hint="eastAsia" w:ascii="仿宋_GB2312" w:hAnsi="仿宋" w:eastAsia="仿宋_GB2312"/>
        </w:rPr>
        <w:t xml:space="preserve">   </w:t>
      </w:r>
      <w:r>
        <w:rPr>
          <w:rStyle w:val="20"/>
          <w:rFonts w:hint="default" w:hAnsi="仿宋"/>
        </w:rPr>
        <w:t>万元、科学技术支出</w:t>
      </w:r>
      <w:r>
        <w:rPr>
          <w:rStyle w:val="21"/>
          <w:rFonts w:hint="eastAsia" w:ascii="仿宋_GB2312" w:hAnsi="仿宋" w:eastAsia="仿宋_GB2312"/>
        </w:rPr>
        <w:t xml:space="preserve">   </w:t>
      </w:r>
      <w:r>
        <w:rPr>
          <w:rStyle w:val="20"/>
          <w:rFonts w:hint="default" w:hAnsi="仿宋"/>
        </w:rPr>
        <w:t>万元、社会保障和就业支出</w:t>
      </w:r>
      <w:r>
        <w:rPr>
          <w:rStyle w:val="21"/>
          <w:rFonts w:hint="eastAsia" w:ascii="仿宋_GB2312" w:hAnsi="仿宋" w:eastAsia="仿宋_GB2312"/>
          <w:lang w:val="en-US" w:eastAsia="zh-CN"/>
        </w:rPr>
        <w:t>2.14</w:t>
      </w:r>
      <w:r>
        <w:rPr>
          <w:rStyle w:val="20"/>
          <w:rFonts w:hint="default" w:hAnsi="仿宋"/>
        </w:rPr>
        <w:t>万元、</w:t>
      </w:r>
      <w:r>
        <w:rPr>
          <w:rStyle w:val="20"/>
          <w:rFonts w:hint="eastAsia" w:hAnsi="仿宋" w:eastAsia="仿宋_GB2312"/>
          <w:lang w:eastAsia="zh-CN"/>
        </w:rPr>
        <w:t>农林水支出</w:t>
      </w:r>
      <w:r>
        <w:rPr>
          <w:rStyle w:val="20"/>
          <w:rFonts w:hint="eastAsia" w:hAnsi="仿宋" w:eastAsia="仿宋_GB2312"/>
          <w:lang w:val="en-US" w:eastAsia="zh-CN"/>
        </w:rPr>
        <w:t>284.13万元，卫生健康支出15.33万元，</w:t>
      </w:r>
      <w:r>
        <w:rPr>
          <w:rStyle w:val="20"/>
          <w:rFonts w:hint="eastAsia" w:hAnsi="仿宋" w:eastAsia="仿宋_GB2312"/>
          <w:lang w:eastAsia="zh-CN"/>
        </w:rPr>
        <w:t>住房保障支出</w:t>
      </w:r>
      <w:r>
        <w:rPr>
          <w:rStyle w:val="20"/>
          <w:rFonts w:hint="eastAsia" w:hAnsi="仿宋" w:eastAsia="仿宋_GB2312"/>
          <w:lang w:val="en-US" w:eastAsia="zh-CN"/>
        </w:rPr>
        <w:t>23.32万元，</w:t>
      </w:r>
      <w:r>
        <w:rPr>
          <w:rStyle w:val="20"/>
          <w:rFonts w:hint="default" w:hAnsi="仿宋"/>
        </w:rPr>
        <w:t>其他支出</w:t>
      </w:r>
      <w:r>
        <w:rPr>
          <w:rStyle w:val="20"/>
          <w:rFonts w:hint="eastAsia" w:hAnsi="仿宋" w:eastAsia="仿宋_GB2312"/>
          <w:lang w:val="en-US" w:eastAsia="zh-CN"/>
        </w:rPr>
        <w:t xml:space="preserve">  </w:t>
      </w:r>
      <w:r>
        <w:rPr>
          <w:rStyle w:val="20"/>
          <w:rFonts w:hint="default" w:hAnsi="仿宋"/>
        </w:rPr>
        <w:t>万元。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325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2024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51</w:t>
      </w:r>
      <w:r>
        <w:rPr>
          <w:rFonts w:hint="eastAsia" w:ascii="仿宋_GB2312" w:hAnsi="仿宋" w:eastAsia="仿宋_GB2312"/>
          <w:sz w:val="32"/>
          <w:szCs w:val="32"/>
        </w:rPr>
        <w:t xml:space="preserve">万元，增长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15.69</w:t>
      </w:r>
      <w:r>
        <w:rPr>
          <w:rFonts w:hint="eastAsia" w:ascii="仿宋_GB2312" w:hAnsi="仿宋" w:eastAsia="仿宋_GB2312"/>
          <w:sz w:val="32"/>
          <w:szCs w:val="32"/>
        </w:rPr>
        <w:t>%，增长的主要原因是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人员增加。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310.26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14.66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3597376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    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    万元，增长（减少）    %，增长（减少）的主要原因是……</w:t>
      </w:r>
    </w:p>
    <w:p w14:paraId="3629A69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经济社会发展项目    个，主要是项目1、项目2、项目3……。</w:t>
      </w:r>
    </w:p>
    <w:p w14:paraId="50CA5CE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保障运转经费    个，主要是项目1、项目2、项目3……。</w:t>
      </w:r>
    </w:p>
    <w:p w14:paraId="2DD7CC2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其他项目    个，主要是项目1、项目2、项目3……。</w:t>
      </w:r>
    </w:p>
    <w:p w14:paraId="71FC70AD">
      <w:pPr>
        <w:numPr>
          <w:ilvl w:val="0"/>
          <w:numId w:val="1"/>
        </w:num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支出功能分类说明</w:t>
      </w:r>
    </w:p>
    <w:p w14:paraId="16740FFB">
      <w:pPr>
        <w:numPr>
          <w:ilvl w:val="0"/>
          <w:numId w:val="0"/>
        </w:num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Fonts w:hint="eastAsia" w:ascii="仿宋_GB2312" w:eastAsia="仿宋_GB2312"/>
          <w:color w:val="000000"/>
          <w:sz w:val="32"/>
          <w:szCs w:val="32"/>
        </w:rPr>
        <w:t>社会保障和就业支出（ 类） 行政事业单位养老支出（ 款） 机关事业单位基本养老保险缴费支出（ 项）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31.1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比 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5.52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主要原因是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人员增加，人员工资上调，社会保险基数增加。</w:t>
      </w:r>
    </w:p>
    <w:p w14:paraId="511B190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2.社会保障和就业支出（ 类） 行政事业单位养老支出（ 款） 机关事业单位职业年金缴费支出（ 项）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15.55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比 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2.76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主要原因是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人员增加，人员工资上调，社会保险基数增加。</w:t>
      </w:r>
    </w:p>
    <w:p w14:paraId="6978361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/>
          <w:sz w:val="32"/>
          <w:szCs w:val="32"/>
        </w:rPr>
        <w:t>.社会保障和就业支出（ 类） 其他社会保障和就业支出（ 款） 其他社会保障和就业支出（ 项）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2.14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比 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1.91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主要原因是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人员增加，人员工资上调，社会保险基数增加。</w:t>
      </w:r>
    </w:p>
    <w:p w14:paraId="415BD71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4.</w:t>
      </w:r>
      <w:r>
        <w:rPr>
          <w:rFonts w:hint="eastAsia" w:ascii="仿宋_GB2312" w:eastAsia="仿宋_GB2312"/>
          <w:color w:val="000000"/>
          <w:sz w:val="32"/>
          <w:szCs w:val="32"/>
        </w:rPr>
        <w:t>卫生健康支出（ 类）行政事业单位医疗（ 款） 行政单位医疗（ 项）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15.33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比 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2.96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主要原因是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人员增加，人员工资上调，社会保险基数增加。</w:t>
      </w:r>
    </w:p>
    <w:p w14:paraId="2927360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>.农林水支出（ 类） 农业农村（ 款） 一般行政管理事务（ 项）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  <w:lang w:val="en-US" w:eastAsia="zh-CN"/>
        </w:rPr>
        <w:t>237.48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 xml:space="preserve">比 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  <w:t>增加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37.01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>万元， 主要原因是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人员增加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  <w:t>。</w:t>
      </w:r>
    </w:p>
    <w:p w14:paraId="541B34C3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>.住房保障支出（ 类） 住房改革支出（ 款） 住房公积金（ 项）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  <w:lang w:val="en-US" w:eastAsia="zh-CN"/>
        </w:rPr>
        <w:t>23.32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 xml:space="preserve">比 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>年预算增加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4.13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>万元， 主要原因是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人员增加，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人员工资上调，社会保险基数增加。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6CC6752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2025年度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未安排</w:t>
      </w: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3C18502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484218E0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2025年度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未安排培训费</w:t>
      </w:r>
      <w:r>
        <w:rPr>
          <w:rFonts w:hint="eastAsia" w:ascii="仿宋_GB2312" w:hAnsi="仿宋" w:eastAsia="仿宋_GB2312"/>
          <w:sz w:val="32"/>
          <w:szCs w:val="32"/>
        </w:rPr>
        <w:t>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27BFF12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101F00D5">
      <w:pPr>
        <w:widowControl/>
        <w:adjustRightInd w:val="0"/>
        <w:snapToGrid w:val="0"/>
        <w:spacing w:line="640" w:lineRule="exact"/>
        <w:ind w:firstLine="960" w:firstLineChars="3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2025年度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未安排会议费</w:t>
      </w:r>
      <w:r>
        <w:rPr>
          <w:rFonts w:hint="eastAsia" w:ascii="仿宋_GB2312" w:hAnsi="仿宋" w:eastAsia="仿宋_GB2312"/>
          <w:sz w:val="32"/>
          <w:szCs w:val="32"/>
        </w:rPr>
        <w:t>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2A2D2C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事业单位无机关运行费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73FD1C8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年，部门（单位）政府采购预算总额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3.94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3.94</w:t>
      </w:r>
      <w:r>
        <w:rPr>
          <w:rFonts w:hint="eastAsia" w:ascii="仿宋_GB2312" w:hAnsi="仿宋" w:eastAsia="仿宋_GB2312"/>
          <w:sz w:val="32"/>
          <w:szCs w:val="32"/>
        </w:rPr>
        <w:t>万元，政府采购工程预算    万元，政府采购服务预算    万元。</w:t>
      </w:r>
    </w:p>
    <w:p w14:paraId="51697E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年，部门（单位）面向中小企业预留政府采购项目预算金额  万元，小微企业预留政府采购项目预算金额  万元。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hAnsi="仿宋" w:eastAsia="仿宋_GB2312"/>
          <w:sz w:val="32"/>
          <w:szCs w:val="32"/>
        </w:rPr>
        <w:t>万元。其中：办公用房     平方米，价值     万元。预算部门（单位）共有公务用车     辆，价值     万元。单价20万元以上的设备价值     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年拟采购固定资产约     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6A5CBFD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未安排预算，政府性基金预算支出情况表为空表。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67EC2F3B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4703C47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本部单位年初预算未安排项目支出，无重点项目说明。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F6CF6A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未安排预算，单位管理转移支付表为空表。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1565C8A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 xml:space="preserve">整体支出和项目绩效目标   个，按规定随年度预算一并公开项目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</w:t>
      </w:r>
    </w:p>
    <w:p w14:paraId="58BC8623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 xml:space="preserve">年7月，组织开展1-6月绩效运行监控项目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%。截至7月底，如期完成预算执行和绩效目标指标值的项目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个，完成率为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资金未及时支付</w:t>
      </w:r>
      <w:r>
        <w:rPr>
          <w:rFonts w:hint="eastAsia" w:ascii="仿宋_GB2312" w:hAnsi="仿宋" w:eastAsia="仿宋_GB2312"/>
          <w:sz w:val="32"/>
          <w:szCs w:val="32"/>
        </w:rPr>
        <w:t>。开展1-9月绩效运行监控项目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个，占本部门（单位）项目的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资金未及时支付</w:t>
      </w:r>
      <w:r>
        <w:rPr>
          <w:rFonts w:hint="eastAsia" w:ascii="仿宋_GB2312" w:hAnsi="仿宋" w:eastAsia="仿宋_GB2312"/>
          <w:sz w:val="32"/>
          <w:szCs w:val="32"/>
        </w:rPr>
        <w:t>。绩效运行监控在部门内部通报整改情况：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及时协商财政兑付资金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34CF0D6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个，其中，部门（单位）整体支出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 个，项目支出   个，转移支付项目   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及时公开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1B5CB53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  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年度增加（减少）部门预算项目   个，增长率/压减率   %。同时对政策和项目资金管理作出调整的   个。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</w:rPr>
        <w:t>年，纳入部门/单位预算绩效目标管理的项目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" w:eastAsia="仿宋_GB2312"/>
          <w:sz w:val="32"/>
          <w:szCs w:val="32"/>
        </w:rPr>
        <w:t>个；各项绩效目标内容指向明确、细化量化、合理可行，符合规定的格式要求。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158DD908">
      <w:pPr>
        <w:adjustRightInd w:val="0"/>
        <w:snapToGrid w:val="0"/>
        <w:spacing w:line="640" w:lineRule="exact"/>
        <w:ind w:right="1120" w:firstLine="3200" w:firstLineChars="1000"/>
        <w:contextualSpacing/>
        <w:jc w:val="both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</w:p>
    <w:p w14:paraId="66E08345">
      <w:pPr>
        <w:adjustRightInd w:val="0"/>
        <w:snapToGrid w:val="0"/>
        <w:spacing w:line="640" w:lineRule="exact"/>
        <w:ind w:right="1120" w:firstLine="3200" w:firstLineChars="1000"/>
        <w:contextualSpacing/>
        <w:jc w:val="both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</w:p>
    <w:p w14:paraId="2C264762">
      <w:pPr>
        <w:adjustRightInd w:val="0"/>
        <w:snapToGrid w:val="0"/>
        <w:spacing w:line="640" w:lineRule="exact"/>
        <w:ind w:right="1120" w:firstLine="3200" w:firstLineChars="1000"/>
        <w:contextualSpacing/>
        <w:jc w:val="both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</w:p>
    <w:p w14:paraId="181CD7D8">
      <w:pPr>
        <w:adjustRightInd w:val="0"/>
        <w:snapToGrid w:val="0"/>
        <w:spacing w:line="640" w:lineRule="exact"/>
        <w:ind w:right="1120" w:firstLine="3520" w:firstLineChars="1100"/>
        <w:contextualSpacing/>
        <w:jc w:val="both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甘肃省农业广播电视学校华池分校</w:t>
      </w:r>
    </w:p>
    <w:p w14:paraId="77E85168">
      <w:pPr>
        <w:adjustRightInd w:val="0"/>
        <w:snapToGrid w:val="0"/>
        <w:spacing w:line="640" w:lineRule="exact"/>
        <w:ind w:right="1120"/>
        <w:contextualSpacing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104DAE91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0358EE45">
      <w:pPr>
        <w:adjustRightInd w:val="0"/>
        <w:snapToGrid w:val="0"/>
        <w:spacing w:line="640" w:lineRule="exact"/>
        <w:ind w:right="1120"/>
        <w:contextualSpacing/>
        <w:jc w:val="both"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甘肃省农业广播电视学校华池分校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年预算公开表</w:t>
      </w:r>
    </w:p>
    <w:p w14:paraId="4E90257E">
      <w:pPr>
        <w:adjustRightInd w:val="0"/>
        <w:snapToGrid w:val="0"/>
        <w:spacing w:line="640" w:lineRule="exact"/>
        <w:ind w:left="958" w:leftChars="456" w:right="1120" w:firstLine="0" w:firstLineChars="0"/>
        <w:contextualSpacing/>
        <w:jc w:val="both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甘肃省农业广播电视学校华池分校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年整体支出绩效目标及预算项目绩效目标表</w:t>
      </w:r>
    </w:p>
    <w:p w14:paraId="22DB4760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imesNewRomanPS-Bold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6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A3B87D"/>
    <w:multiLevelType w:val="singleLevel"/>
    <w:tmpl w:val="BAA3B87D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113741D2"/>
    <w:rsid w:val="18330BA7"/>
    <w:rsid w:val="1D34261E"/>
    <w:rsid w:val="1E2618EF"/>
    <w:rsid w:val="30A5383E"/>
    <w:rsid w:val="42A05423"/>
    <w:rsid w:val="477662DB"/>
    <w:rsid w:val="4C433C79"/>
    <w:rsid w:val="527E074E"/>
    <w:rsid w:val="56393C72"/>
    <w:rsid w:val="579503FF"/>
    <w:rsid w:val="60535296"/>
    <w:rsid w:val="72FD2525"/>
    <w:rsid w:val="78106856"/>
    <w:rsid w:val="7E1B5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autoRedefine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12</Pages>
  <Words>4191</Words>
  <Characters>4505</Characters>
  <Lines>68</Lines>
  <Paragraphs>19</Paragraphs>
  <TotalTime>38</TotalTime>
  <ScaleCrop>false</ScaleCrop>
  <LinksUpToDate>false</LinksUpToDate>
  <CharactersWithSpaces>4712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2024-01-30T09:03:00Z</dcterms:created>
  <dc:creator>home</dc:creator>
  <cp:lastModifiedBy>WPS_1671607720</cp:lastModifiedBy>
  <cp:lastPrinted>2025-02-07T03:01:00Z</cp:lastPrinted>
  <dcterms:modified xsi:type="dcterms:W3CDTF">2026-03-13T02:07:17Z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DD9678AAC79743239FCB282105CF78DE_13</vt:lpwstr>
  </property>
  <property fmtid="{D5CDD505-2E9C-101B-9397-08002B2CF9AE}" pid="4" name="KSOTemplateDocerSaveRecord">
    <vt:lpwstr>eyJoZGlkIjoiMmRkNDVkN2VkYjQ2NDRiNzJhNjUyNWQ0ZjA1ZGQxNDMiLCJ1c2VySWQiOiIxNDYxNjQ3NTI5In0=</vt:lpwstr>
  </property>
</Properties>
</file>