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72F1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26627C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1D9725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E5A33CD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26E24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A71F4E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58A9C9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11FA10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1FFDEF0">
      <w:pPr>
        <w:spacing w:line="660" w:lineRule="exact"/>
        <w:jc w:val="both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4B57B0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F84C858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华池县城壕镇卫生院定汉分院</w:t>
      </w:r>
    </w:p>
    <w:p w14:paraId="78C8A85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预算公开情况说明 </w:t>
      </w:r>
    </w:p>
    <w:p w14:paraId="3722DC1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637181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F9F0E79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05EEFF10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003DF75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7CC7624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2647F2F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 w14:paraId="357B155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783090D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7BCE061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540AD61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4CE154E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00801EE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200FB90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0B1AFC7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CB2069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36657ED0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5234EB7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2E1C3F7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49E2B30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77F5286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0758244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3C6BE9C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3858806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7B561C2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3C40E8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351A656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2B9AFA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27771EE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6FB1F16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13D62710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96AEB80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7A811A21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712016E3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02E168C2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华池县城壕镇卫生院定汉分院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6368D9D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城壕镇卫生院定汉分院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是以公共卫生服务为主，综合提供预防、保健和基本医疗等服务等工作的职能部门。主要职责是:主要职责是:承担本镇辖区各项医疗卫生服务和公共卫生服务。</w:t>
      </w:r>
    </w:p>
    <w:p w14:paraId="5B0D410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一、提供基本医疗服务</w:t>
      </w:r>
    </w:p>
    <w:p w14:paraId="2925B93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1、开展内、外、中医等各科常见病、多发病的诊疗；  </w:t>
      </w:r>
    </w:p>
    <w:p w14:paraId="27AE03A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2、承担着本镇及周边乡镇的现场应急救护和转诊服务。</w:t>
      </w:r>
    </w:p>
    <w:p w14:paraId="6EE1A89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3、提供政府卫生行政部门批准的其他医疗服务。</w:t>
      </w:r>
    </w:p>
    <w:p w14:paraId="066E06E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二、提供公共卫生服务</w:t>
      </w:r>
    </w:p>
    <w:p w14:paraId="5B66BCB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419CFF7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2、负责我院辖区内突发公共卫生事件的报告并协助处理；                                                      </w:t>
      </w:r>
    </w:p>
    <w:p w14:paraId="1E57E5E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3、做好卫生行政部门规定的其他公共卫生服务；</w:t>
      </w:r>
    </w:p>
    <w:p w14:paraId="2C35B73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三、承担公共卫生服务管理</w:t>
      </w:r>
    </w:p>
    <w:p w14:paraId="3F92410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12FAD75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2、深入推进乡村卫生一体化管理，对村卫生所实行以行政、人员、业务、药品、财产、绩效为基本内容的“六统一”规范管理，负责村卫生所的技术指导和乡村医生培训等工作。</w:t>
      </w:r>
    </w:p>
    <w:p w14:paraId="0B2D5B0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02BDBB5">
      <w:pPr>
        <w:spacing w:line="600" w:lineRule="exact"/>
        <w:ind w:firstLine="643" w:firstLineChars="200"/>
        <w:rPr>
          <w:rFonts w:hint="default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ab/>
      </w:r>
    </w:p>
    <w:p w14:paraId="44AADEAD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城壕镇卫生院定汉分院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内设中西医门诊部、中西药房、心电图室，B超室、化验室、公卫科、收费室、疫苗接种室。</w:t>
      </w:r>
    </w:p>
    <w:p w14:paraId="50092CF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辖区下属卫生室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highlight w:val="none"/>
          <w:shd w:val="clear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所。</w:t>
      </w:r>
    </w:p>
    <w:p w14:paraId="3919D82C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华池县城壕镇卫生院定汉分院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21F2C8D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收支包括机关预算和直属单位预算在内的汇总情况。</w:t>
      </w:r>
    </w:p>
    <w:p w14:paraId="5AFF1E52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49.08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00885BF0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3B6C5E8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49.08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251FAE8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49.08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AE4BD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14D20D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49.08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49.08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100.00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36E3B63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21F077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Style w:val="21"/>
          <w:rFonts w:hint="eastAsia" w:ascii="仿宋_GB2312" w:hAnsi="仿宋" w:eastAsia="仿宋_GB2312"/>
          <w:lang w:eastAsia="zh-CN"/>
        </w:rPr>
        <w:t>2026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49.08</w:t>
      </w:r>
      <w:r>
        <w:rPr>
          <w:rStyle w:val="20"/>
          <w:rFonts w:hint="default" w:hAnsi="仿宋"/>
        </w:rPr>
        <w:t>万元，包括：社会保障和就业支出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7.53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highlight w:val="none"/>
          <w:lang w:val="en-US" w:eastAsia="zh-CN"/>
        </w:rPr>
        <w:t>38.42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；</w:t>
      </w:r>
      <w:r>
        <w:rPr>
          <w:rStyle w:val="20"/>
          <w:rFonts w:hint="eastAsia" w:hAnsi="仿宋" w:eastAsia="仿宋_GB2312"/>
          <w:lang w:val="en-US" w:eastAsia="zh-CN"/>
        </w:rPr>
        <w:t>住房保障支出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3.13</w:t>
      </w:r>
      <w:r>
        <w:rPr>
          <w:rStyle w:val="20"/>
          <w:rFonts w:hint="eastAsia" w:hAnsi="仿宋" w:eastAsia="仿宋_GB2312"/>
          <w:lang w:val="en-US" w:eastAsia="zh-CN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</w:t>
      </w:r>
    </w:p>
    <w:p w14:paraId="6F544E7F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40808941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49.08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25.9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34.54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人员变动后支出减少。</w:t>
      </w:r>
    </w:p>
    <w:p w14:paraId="009999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48.50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万元，主要包括：基本工资、津贴补贴、奖金、绩效工资、机关事业单位基本养老保险缴费、职业年金缴费、职工基本医疗保险缴费、公务员医疗补助缴费、其他社会保障缴费、住房公积金。</w:t>
      </w:r>
    </w:p>
    <w:p w14:paraId="7F933F8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0.58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万元，主要包括：工会经费、福利费、其他商品和服务支出。</w:t>
      </w:r>
    </w:p>
    <w:p w14:paraId="47622DC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68660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本单位无项目支出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83F7A1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54A90D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1.社会保障和就业支出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7.53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减少4.47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万元，主要原因是单位人员变动，经费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；</w:t>
      </w:r>
    </w:p>
    <w:p w14:paraId="647E8CD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2.卫生健康支出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38.42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减少19.13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变动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；</w:t>
      </w:r>
    </w:p>
    <w:p w14:paraId="152076DA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3.住房保障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eastAsia="zh-CN"/>
        </w:rPr>
        <w:t>2026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3.13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减少2.3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单位人员变动，经费减少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588B41D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华池县城壕镇卫生院定汉分院</w:t>
      </w:r>
      <w:r>
        <w:rPr>
          <w:rFonts w:hint="eastAsia" w:ascii="黑体" w:hAnsi="黑体" w:eastAsia="黑体" w:cs="宋体"/>
          <w:kern w:val="0"/>
          <w:sz w:val="32"/>
          <w:szCs w:val="32"/>
        </w:rPr>
        <w:t>一般公共预算财政拨款“三公”经费、培训费、会议费等情况</w:t>
      </w:r>
    </w:p>
    <w:p w14:paraId="2DE7C3A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D7E987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3546F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2FE298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9AA040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EF15CC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BA78A44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3F077F5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62.05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501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16.1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单价20万元以上的设备。</w:t>
      </w:r>
    </w:p>
    <w:p w14:paraId="786E363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10FAC68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D505A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BA569D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E4939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华池县城壕镇卫生院定汉分院2026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224F15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BB0C42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4D8172B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6B36D8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-420" w:leftChars="-200" w:right="-420" w:rightChars="-20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3E314E7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60D0A66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0EE2589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2D6F8B0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6F3D9B2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1B2B56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65E020C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4FD85DD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E3FFAD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BF4743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FC8A7A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仿宋" w:eastAsia="仿宋_GB2312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各项绩效目标内容指向明确、细化量化、合理可行，符合规定的格式要求。</w:t>
      </w:r>
    </w:p>
    <w:p w14:paraId="6EC49D4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F48BA6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332D9A0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2189718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753896A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C1583B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376AD75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 w14:paraId="2CB2F56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7C52464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6E861D2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</w:p>
    <w:p w14:paraId="00CDE2D0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403218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510237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</w:p>
    <w:p w14:paraId="6122067F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4F371C07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40575B6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776EDD72">
      <w:pPr>
        <w:adjustRightInd w:val="0"/>
        <w:snapToGrid w:val="0"/>
        <w:spacing w:line="640" w:lineRule="exact"/>
        <w:ind w:firstLine="1600" w:firstLineChars="5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华池县城壕镇卫生院定汉分院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年整体支出绩效目标及预算项目绩效目标表</w:t>
      </w:r>
    </w:p>
    <w:p w14:paraId="0787F1F7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B112F">
    <w:pPr>
      <w:pStyle w:val="5"/>
      <w:jc w:val="center"/>
    </w:pPr>
  </w:p>
  <w:p w14:paraId="2EE3E62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B1C46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6A035ECE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WUzYmIxNWRiYmQ0MmNjZDIxYzkyOWEyMmY3MGEifQ=="/>
    <w:docVar w:name="KSO_WPS_MARK_KEY" w:val="c3b534a8-4e41-4bac-816d-564469a3403b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7C95EF5"/>
    <w:rsid w:val="103D1EE8"/>
    <w:rsid w:val="10A32D97"/>
    <w:rsid w:val="113741D2"/>
    <w:rsid w:val="18330BA7"/>
    <w:rsid w:val="18B441A1"/>
    <w:rsid w:val="1D34261E"/>
    <w:rsid w:val="1E9462B7"/>
    <w:rsid w:val="42A05423"/>
    <w:rsid w:val="49B51CCC"/>
    <w:rsid w:val="4C433C79"/>
    <w:rsid w:val="527E074E"/>
    <w:rsid w:val="541A02B8"/>
    <w:rsid w:val="54DC069E"/>
    <w:rsid w:val="56393C72"/>
    <w:rsid w:val="564972EB"/>
    <w:rsid w:val="579503FF"/>
    <w:rsid w:val="594C566A"/>
    <w:rsid w:val="60535296"/>
    <w:rsid w:val="629C2269"/>
    <w:rsid w:val="72FD2525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3685</Words>
  <Characters>3911</Characters>
  <Lines>68</Lines>
  <Paragraphs>19</Paragraphs>
  <TotalTime>23</TotalTime>
  <ScaleCrop>false</ScaleCrop>
  <LinksUpToDate>false</LinksUpToDate>
  <CharactersWithSpaces>4133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花落丶听雨丿孤</cp:lastModifiedBy>
  <cp:lastPrinted>2025-02-07T07:08:00Z</cp:lastPrinted>
  <dcterms:modified xsi:type="dcterms:W3CDTF">2026-03-12T04:11:38Z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B8041D7ACEA04000BF78CA88B71E6AD6_13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