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63EC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11731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00B4A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55CAFD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华池县红十字会</w:t>
      </w:r>
    </w:p>
    <w:p w14:paraId="665DCD6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48716AC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0EAD9B5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3E54F4F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47C3915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3B3F903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1C2CE70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252895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3F4D317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154BED9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3B63AE3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7D8E845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8F7F8F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73807A9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1930BF5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26FBBF6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6FDC741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018C3A6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年部门预算公开表</w:t>
      </w:r>
    </w:p>
    <w:p w14:paraId="3CFF3C2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38BC0A9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7CFC766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279220B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255782A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3705D7C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2BD154C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1F6A6A6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424D82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715B267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610DCD9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460ABE1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1DBE389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5A42DDA1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0E6F3B6B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2ADB8E0B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10B8620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甘肃省人民政府办公厅关于进一步推进预算公开工作的实施方案》要求，现将2024年部门预算公开如下：</w:t>
      </w:r>
    </w:p>
    <w:p w14:paraId="7DDCD7B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6BDF0D9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县红十字会是中国红十字会的地方组织，其主要职责是：</w:t>
      </w:r>
    </w:p>
    <w:p w14:paraId="602D1F7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宣传、贯彻、执行《中华人民共和国红十字会法》、《中国红十字会章程》和《中华人民共和国红十字标志使用办法》，组织落实中国红十字会、省、市红十字会工作的方针、政策；指导全县各级及行业红十字会开展活动，推动全县红十字会各项工作的开展；负责红十字（会）冠名工作，纠正滥用红十字标志现象。</w:t>
      </w:r>
    </w:p>
    <w:p w14:paraId="704A503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2、开展救灾的准备工作，建设和管理备灾救灾设施，在自然灾害和突发事件中，开展救护和救助工作；依法接受国内外组织和个人的捐赠，及时向灾区群众和受难者提供急需的人道主义援助。</w:t>
      </w:r>
    </w:p>
    <w:p w14:paraId="423A8A1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3、开展卫生救护和防病知识的宣传普及；在易发生意外伤害的行业和基层组织开展初级卫生救护培训，组织群众参加意外伤害和自然灾害的现场救护。</w:t>
      </w:r>
    </w:p>
    <w:p w14:paraId="084608B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协助县人民政府开展无偿献血的宣传推动工作，共同对红十字工作先进单位和先进个人进行表彰奖励；开展捐献造血干细胞的宣传动员、组织工作；推动遗体（器官）自愿捐献工作；开展预防控制艾滋病宣传和健康教育、关心爱护艾滋病病毒感染者、患者及其他救护工作；开展其他人道主义救助工作。</w:t>
      </w:r>
    </w:p>
    <w:p w14:paraId="20A409B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5、开展社会服务及社区红十字服务工作；组织会员和志愿工作者开展人道领域内的社会服务、宣传培训、募捐救助活动。</w:t>
      </w:r>
    </w:p>
    <w:p w14:paraId="2BA8A10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6、依法开展社会募捐活动；参与国际人道主义救援工作；开展与国内外红十字会的友好合作与交流工作。</w:t>
      </w:r>
    </w:p>
    <w:p w14:paraId="4D566FE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7、开展有益于青少年身心健康、弘扬人道主义精神的红十字会青少年活动。</w:t>
      </w:r>
    </w:p>
    <w:p w14:paraId="0F235F0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4D12DF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BA1995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480" w:lineRule="auto"/>
        <w:ind w:firstLine="645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华池县红十字会内设机构0个股室。</w:t>
      </w:r>
    </w:p>
    <w:p w14:paraId="7C73898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2A69F3A7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7484E20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106.9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36B512F7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4804BC72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106.9</w:t>
      </w:r>
      <w:r>
        <w:rPr>
          <w:rFonts w:hint="eastAsia" w:ascii="仿宋_GB2312" w:hAnsi="仿宋" w:eastAsia="仿宋_GB2312"/>
          <w:sz w:val="32"/>
          <w:szCs w:val="32"/>
        </w:rPr>
        <w:t>万元（详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见</w:t>
      </w:r>
      <w:r>
        <w:rPr>
          <w:rFonts w:hint="eastAsia" w:ascii="仿宋_GB2312" w:hAnsi="仿宋" w:eastAsia="仿宋_GB2312"/>
          <w:sz w:val="32"/>
          <w:szCs w:val="32"/>
        </w:rPr>
        <w:t>单位预算公开表1,2）。包括：</w:t>
      </w:r>
    </w:p>
    <w:p w14:paraId="75E174DE">
      <w:pPr>
        <w:widowControl/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106.9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B338972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B20ECB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78D1E5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653A89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632C9FE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106.9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4"/>
          <w:rFonts w:hint="default" w:hAnsi="仿宋"/>
        </w:rPr>
        <w:t>其中：基本支出</w:t>
      </w:r>
      <w:r>
        <w:rPr>
          <w:rStyle w:val="25"/>
          <w:rFonts w:hint="eastAsia" w:ascii="仿宋_GB2312" w:hAnsi="仿宋" w:eastAsia="仿宋_GB2312"/>
        </w:rPr>
        <w:t xml:space="preserve"> </w:t>
      </w:r>
      <w:r>
        <w:rPr>
          <w:rStyle w:val="25"/>
          <w:rFonts w:hint="eastAsia" w:ascii="仿宋_GB2312" w:hAnsi="仿宋" w:eastAsia="仿宋_GB2312"/>
          <w:lang w:val="en-US" w:eastAsia="zh-CN"/>
        </w:rPr>
        <w:t>101.9</w:t>
      </w:r>
      <w:r>
        <w:rPr>
          <w:rStyle w:val="25"/>
          <w:rFonts w:hint="eastAsia" w:ascii="仿宋_GB2312" w:hAnsi="仿宋" w:eastAsia="仿宋_GB2312"/>
        </w:rPr>
        <w:t xml:space="preserve"> </w:t>
      </w:r>
      <w:r>
        <w:rPr>
          <w:rStyle w:val="24"/>
          <w:rFonts w:hint="default" w:hAnsi="仿宋"/>
        </w:rPr>
        <w:t>万元</w:t>
      </w:r>
      <w:r>
        <w:rPr>
          <w:rStyle w:val="24"/>
          <w:rFonts w:hint="eastAsia" w:hAnsi="仿宋" w:eastAsia="仿宋_GB2312"/>
          <w:lang w:eastAsia="zh-CN"/>
        </w:rPr>
        <w:t>，</w:t>
      </w:r>
      <w:r>
        <w:rPr>
          <w:rStyle w:val="24"/>
          <w:rFonts w:hint="default" w:hAnsi="仿宋"/>
        </w:rPr>
        <w:t>占</w:t>
      </w:r>
      <w:r>
        <w:rPr>
          <w:rStyle w:val="24"/>
          <w:rFonts w:hint="eastAsia" w:hAnsi="仿宋" w:eastAsia="仿宋_GB2312"/>
          <w:lang w:val="en-US" w:eastAsia="zh-CN"/>
        </w:rPr>
        <w:t>95</w:t>
      </w:r>
      <w:r>
        <w:rPr>
          <w:rStyle w:val="25"/>
          <w:rFonts w:hint="eastAsia" w:ascii="仿宋_GB2312" w:hAnsi="仿宋" w:eastAsia="仿宋_GB2312"/>
        </w:rPr>
        <w:t>%</w:t>
      </w:r>
      <w:r>
        <w:rPr>
          <w:rStyle w:val="24"/>
          <w:rFonts w:hint="default" w:hAnsi="仿宋"/>
        </w:rPr>
        <w:t>； 项目支出</w:t>
      </w:r>
      <w:r>
        <w:rPr>
          <w:rStyle w:val="24"/>
          <w:rFonts w:hint="eastAsia" w:hAnsi="仿宋" w:eastAsia="仿宋_GB2312"/>
          <w:lang w:val="en-US" w:eastAsia="zh-CN"/>
        </w:rPr>
        <w:t>5</w:t>
      </w:r>
      <w:r>
        <w:rPr>
          <w:rStyle w:val="24"/>
          <w:rFonts w:hint="default" w:hAnsi="仿宋"/>
        </w:rPr>
        <w:t>万元，占</w:t>
      </w:r>
      <w:r>
        <w:rPr>
          <w:rStyle w:val="25"/>
          <w:rFonts w:hint="eastAsia" w:ascii="仿宋_GB2312" w:hAnsi="仿宋" w:eastAsia="仿宋_GB2312"/>
          <w:lang w:val="en-US" w:eastAsia="zh-CN"/>
        </w:rPr>
        <w:t>5</w:t>
      </w:r>
      <w:r>
        <w:rPr>
          <w:rStyle w:val="25"/>
          <w:rFonts w:hint="eastAsia" w:ascii="仿宋_GB2312" w:hAnsi="仿宋" w:eastAsia="仿宋_GB2312"/>
        </w:rPr>
        <w:t>%</w:t>
      </w:r>
      <w:r>
        <w:rPr>
          <w:rStyle w:val="24"/>
          <w:rFonts w:hint="default" w:hAnsi="仿宋"/>
        </w:rPr>
        <w:t>； 上年结转</w:t>
      </w:r>
      <w:r>
        <w:rPr>
          <w:rStyle w:val="24"/>
          <w:rFonts w:hint="eastAsia" w:hAnsi="仿宋" w:eastAsia="仿宋_GB2312"/>
          <w:lang w:val="en-US" w:eastAsia="zh-CN"/>
        </w:rPr>
        <w:t>0</w:t>
      </w:r>
      <w:r>
        <w:rPr>
          <w:rStyle w:val="24"/>
          <w:rFonts w:hint="default" w:hAnsi="仿宋"/>
        </w:rPr>
        <w:t>万元</w:t>
      </w:r>
      <w:r>
        <w:rPr>
          <w:rStyle w:val="24"/>
          <w:rFonts w:hint="eastAsia" w:hAnsi="仿宋" w:eastAsia="仿宋_GB2312"/>
          <w:lang w:eastAsia="zh-CN"/>
        </w:rPr>
        <w:t>，</w:t>
      </w:r>
      <w:r>
        <w:rPr>
          <w:rStyle w:val="24"/>
          <w:rFonts w:hint="default" w:hAnsi="仿宋"/>
        </w:rPr>
        <w:t>占</w:t>
      </w:r>
      <w:r>
        <w:rPr>
          <w:rStyle w:val="25"/>
          <w:rFonts w:hint="eastAsia" w:ascii="仿宋_GB2312" w:hAnsi="仿宋" w:eastAsia="仿宋_GB2312"/>
          <w:lang w:val="en-US" w:eastAsia="zh-CN"/>
        </w:rPr>
        <w:t>0</w:t>
      </w:r>
      <w:r>
        <w:rPr>
          <w:rStyle w:val="25"/>
          <w:rFonts w:hint="eastAsia" w:ascii="仿宋_GB2312" w:hAnsi="仿宋" w:eastAsia="仿宋_GB2312"/>
        </w:rPr>
        <w:t xml:space="preserve"> %</w:t>
      </w:r>
      <w:r>
        <w:rPr>
          <w:rStyle w:val="24"/>
          <w:rFonts w:hint="default" w:hAnsi="仿宋"/>
        </w:rPr>
        <w:t>。</w:t>
      </w:r>
    </w:p>
    <w:p w14:paraId="317A526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52C7E3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5"/>
          <w:rFonts w:hint="eastAsia" w:ascii="仿宋_GB2312" w:hAnsi="仿宋" w:eastAsia="仿宋_GB2312"/>
        </w:rPr>
        <w:t>202</w:t>
      </w:r>
      <w:r>
        <w:rPr>
          <w:rStyle w:val="25"/>
          <w:rFonts w:hint="eastAsia" w:ascii="仿宋_GB2312" w:hAnsi="仿宋" w:eastAsia="仿宋_GB2312"/>
          <w:lang w:val="en-US" w:eastAsia="zh-CN"/>
        </w:rPr>
        <w:t>6</w:t>
      </w:r>
      <w:r>
        <w:rPr>
          <w:rStyle w:val="25"/>
          <w:rFonts w:hint="eastAsia" w:ascii="仿宋_GB2312" w:hAnsi="仿宋" w:eastAsia="仿宋_GB2312"/>
        </w:rPr>
        <w:t xml:space="preserve"> </w:t>
      </w:r>
      <w:r>
        <w:rPr>
          <w:rStyle w:val="24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106.9</w:t>
      </w:r>
      <w:r>
        <w:rPr>
          <w:rStyle w:val="24"/>
          <w:rFonts w:hint="default" w:hAnsi="仿宋"/>
        </w:rPr>
        <w:t>万元，包括：社会保障和就业支出</w:t>
      </w:r>
      <w:r>
        <w:rPr>
          <w:rStyle w:val="25"/>
          <w:rFonts w:hint="eastAsia" w:ascii="仿宋_GB2312" w:hAnsi="仿宋" w:eastAsia="仿宋_GB2312"/>
          <w:lang w:val="en-US" w:eastAsia="zh-CN"/>
        </w:rPr>
        <w:t>95.16</w:t>
      </w:r>
      <w:r>
        <w:rPr>
          <w:rStyle w:val="24"/>
          <w:rFonts w:hint="default" w:hAnsi="仿宋"/>
        </w:rPr>
        <w:t>万元、</w:t>
      </w:r>
      <w:r>
        <w:rPr>
          <w:rStyle w:val="24"/>
          <w:rFonts w:hint="eastAsia" w:hAnsi="仿宋" w:eastAsia="仿宋_GB2312"/>
          <w:lang w:val="en-US" w:eastAsia="zh-CN"/>
        </w:rPr>
        <w:t>卫生健康</w:t>
      </w:r>
      <w:r>
        <w:rPr>
          <w:rStyle w:val="24"/>
          <w:rFonts w:hint="default" w:hAnsi="仿宋"/>
        </w:rPr>
        <w:t>支出</w:t>
      </w:r>
      <w:r>
        <w:rPr>
          <w:rStyle w:val="24"/>
          <w:rFonts w:hint="eastAsia" w:hAnsi="仿宋" w:eastAsia="仿宋_GB2312"/>
          <w:lang w:val="en-US" w:eastAsia="zh-CN"/>
        </w:rPr>
        <w:t>4.74</w:t>
      </w:r>
      <w:r>
        <w:rPr>
          <w:rStyle w:val="24"/>
          <w:rFonts w:hint="default" w:hAnsi="仿宋"/>
        </w:rPr>
        <w:t>万元</w:t>
      </w:r>
      <w:r>
        <w:rPr>
          <w:rStyle w:val="24"/>
          <w:rFonts w:hint="eastAsia" w:hAnsi="仿宋" w:eastAsia="仿宋_GB2312"/>
          <w:lang w:eastAsia="zh-CN"/>
        </w:rPr>
        <w:t>、</w:t>
      </w:r>
      <w:r>
        <w:rPr>
          <w:rStyle w:val="24"/>
          <w:rFonts w:hint="eastAsia" w:hAnsi="仿宋" w:eastAsia="仿宋_GB2312"/>
          <w:lang w:val="en-US" w:eastAsia="zh-CN"/>
        </w:rPr>
        <w:t>住房保障支出7万元</w:t>
      </w:r>
      <w:r>
        <w:rPr>
          <w:rStyle w:val="24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052256C6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0930E7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5"/>
          <w:rFonts w:hint="eastAsia" w:ascii="仿宋_GB2312" w:hAnsi="仿宋" w:eastAsia="仿宋_GB2312"/>
          <w:lang w:val="en-US" w:eastAsia="zh-CN"/>
        </w:rPr>
        <w:t>101.9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%，增长主要原因是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增资等。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92.73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29.31万元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31.22万元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6.04万元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9.33万元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4.67万元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3.79万元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0.95万元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0.42万元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7万元。</w:t>
      </w: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9.17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0.36万元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0.7万元</w:t>
      </w:r>
      <w:r>
        <w:rPr>
          <w:rFonts w:hint="eastAsia" w:ascii="仿宋_GB2312" w:hAnsi="仿宋" w:eastAsia="仿宋_GB2312"/>
          <w:sz w:val="32"/>
          <w:szCs w:val="32"/>
        </w:rPr>
        <w:t>、劳务费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0.67万元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0.42万元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2.7万元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1.92万元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393370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03EB15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 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1AABD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应急救护培训及红十字知识宣传经费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5E7FA3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7E66AD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95.16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1.5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增资等。</w:t>
      </w:r>
    </w:p>
    <w:p w14:paraId="70EE8B2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4.74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0.45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增资等。</w:t>
      </w:r>
    </w:p>
    <w:p w14:paraId="2241CAF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3、住房保障支出7万元，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0.3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增资等。</w:t>
      </w:r>
    </w:p>
    <w:p w14:paraId="4644767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五、单位一般公共预算财政拨款“三公”经费、培训费、会议费等情况</w:t>
      </w:r>
    </w:p>
    <w:p w14:paraId="2CCCC94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70A9302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E2EEFB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6F7A61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08F86D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9CF165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减少0.1万元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2F72DE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C28B56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5.6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减少2.18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减少39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厉行节俭，压减经费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6FD92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7D61B4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FECA9E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C98EA4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原值</w:t>
      </w:r>
      <w:r>
        <w:rPr>
          <w:rFonts w:hint="eastAsia" w:ascii="仿宋_GB2312" w:hAnsi="仿宋" w:eastAsia="仿宋_GB2312"/>
          <w:sz w:val="32"/>
          <w:szCs w:val="32"/>
        </w:rPr>
        <w:t>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22.43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D9C0E9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3BB8F50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D7117C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3FB97F1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7CA7A7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89C719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333F2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项目名称：应急救护培训及红十字知识宣传经费</w:t>
      </w:r>
    </w:p>
    <w:p w14:paraId="3410DD4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1、项目概况：印刷宣传资料，开展应急救护培训及红十字知识宣传工作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增强全民自救互救的意识及能力</w:t>
      </w:r>
    </w:p>
    <w:p w14:paraId="5ED1A47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2、立项依据：庆办发(2016)2号文件</w:t>
      </w:r>
    </w:p>
    <w:p w14:paraId="6D61C45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华池县红十字会</w:t>
      </w:r>
    </w:p>
    <w:p w14:paraId="2667F58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6F1AD23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计划</w:t>
      </w:r>
      <w:r>
        <w:rPr>
          <w:rFonts w:hint="eastAsia" w:ascii="仿宋_GB2312" w:hAnsi="仿宋" w:eastAsia="仿宋_GB2312"/>
          <w:sz w:val="32"/>
          <w:szCs w:val="32"/>
        </w:rPr>
        <w:t>印刷宣传用品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开展应急救护培训及红十字相关知识10场次以上。</w:t>
      </w:r>
    </w:p>
    <w:p w14:paraId="642988C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预算金额5万元。</w:t>
      </w:r>
    </w:p>
    <w:p w14:paraId="0D3B024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7、预期总体目标：开展应急救护培训及红十字知识宣传工作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增强全民自救互救的意识及能力</w:t>
      </w:r>
    </w:p>
    <w:p w14:paraId="5E33AA2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4E81E1E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6E4D756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A71371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72C9DAA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22CFAB7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7681A4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0869A119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AC340A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年7月，组织开展1-6月绩效运行监控项目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%。截至7月底，如期完成预算执行和绩效目标指标值的项目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%。截至10月底，如期完成预算执行和绩效目标指标值的项目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资金未及时兑付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及时和财政协商兑付资金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B19AE9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B64905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AA0BA7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9C202A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5980F9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63CDFF6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65E0811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4A1CD27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13DA092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12FF6FE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23D440D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单位支出预算的组成部分，是各单位为完成其特定的行政任务或事业发展目标，在基本支出预算之外编制的年度项目支出计划。</w:t>
      </w:r>
    </w:p>
    <w:p w14:paraId="4E681F6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27A6093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A85EF2E">
      <w:pPr>
        <w:adjustRightInd w:val="0"/>
        <w:snapToGrid w:val="0"/>
        <w:spacing w:line="640" w:lineRule="exact"/>
        <w:ind w:firstLine="6080" w:firstLineChars="1900"/>
        <w:contextualSpacing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华池县红十字会</w:t>
      </w:r>
    </w:p>
    <w:p w14:paraId="10C1AFE7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447D3534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华池县红十字会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1D45D7D1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华池县红十字会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587CC8DF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101BA">
    <w:pPr>
      <w:pStyle w:val="8"/>
      <w:jc w:val="center"/>
    </w:pPr>
  </w:p>
  <w:p w14:paraId="6BD096AF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8CE67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9533C94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wZmQ1MzhiYjIwZjU4YjBkMzExMGJlM2M5MWYyYjM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176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9668C"/>
    <w:rsid w:val="00FA4179"/>
    <w:rsid w:val="00FB4362"/>
    <w:rsid w:val="00FB53A1"/>
    <w:rsid w:val="00FD30CF"/>
    <w:rsid w:val="00FE0E46"/>
    <w:rsid w:val="00FF0AEC"/>
    <w:rsid w:val="00FF1DF4"/>
    <w:rsid w:val="00FF4165"/>
    <w:rsid w:val="017C14EB"/>
    <w:rsid w:val="02D53897"/>
    <w:rsid w:val="02E03DF9"/>
    <w:rsid w:val="04CB2483"/>
    <w:rsid w:val="0599432F"/>
    <w:rsid w:val="077E37DC"/>
    <w:rsid w:val="0C2E0560"/>
    <w:rsid w:val="0D002EE5"/>
    <w:rsid w:val="0E016F15"/>
    <w:rsid w:val="112C24FB"/>
    <w:rsid w:val="113741D2"/>
    <w:rsid w:val="12120035"/>
    <w:rsid w:val="163F5842"/>
    <w:rsid w:val="18077D46"/>
    <w:rsid w:val="1A5859AB"/>
    <w:rsid w:val="1CF245F9"/>
    <w:rsid w:val="1D34261E"/>
    <w:rsid w:val="26A5092E"/>
    <w:rsid w:val="2BD80267"/>
    <w:rsid w:val="2CF25CA9"/>
    <w:rsid w:val="316E09A9"/>
    <w:rsid w:val="318D26EA"/>
    <w:rsid w:val="322A7F39"/>
    <w:rsid w:val="33CD3272"/>
    <w:rsid w:val="37BF7375"/>
    <w:rsid w:val="380F2E88"/>
    <w:rsid w:val="3BE473AB"/>
    <w:rsid w:val="40F55BB6"/>
    <w:rsid w:val="42A05423"/>
    <w:rsid w:val="42FE51F6"/>
    <w:rsid w:val="43DF3DCC"/>
    <w:rsid w:val="4AB97C54"/>
    <w:rsid w:val="4C433C79"/>
    <w:rsid w:val="4EA2112B"/>
    <w:rsid w:val="50210776"/>
    <w:rsid w:val="511C19A4"/>
    <w:rsid w:val="527E074E"/>
    <w:rsid w:val="532057F9"/>
    <w:rsid w:val="54802588"/>
    <w:rsid w:val="56393C72"/>
    <w:rsid w:val="579503FF"/>
    <w:rsid w:val="598853C1"/>
    <w:rsid w:val="5B3F5F54"/>
    <w:rsid w:val="5D663C6C"/>
    <w:rsid w:val="5E792CF4"/>
    <w:rsid w:val="5F9B0753"/>
    <w:rsid w:val="60535296"/>
    <w:rsid w:val="64744EC0"/>
    <w:rsid w:val="658B18FD"/>
    <w:rsid w:val="65B74184"/>
    <w:rsid w:val="66723681"/>
    <w:rsid w:val="6AAF0A00"/>
    <w:rsid w:val="6B22492A"/>
    <w:rsid w:val="6F125E69"/>
    <w:rsid w:val="6F255735"/>
    <w:rsid w:val="70867EE1"/>
    <w:rsid w:val="72FD2525"/>
    <w:rsid w:val="733D0B67"/>
    <w:rsid w:val="75157FF9"/>
    <w:rsid w:val="78106856"/>
    <w:rsid w:val="79D5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link w:val="20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autoRedefine/>
    <w:qFormat/>
    <w:uiPriority w:val="0"/>
    <w:pPr>
      <w:spacing w:after="120" w:line="480" w:lineRule="auto"/>
      <w:ind w:left="420" w:leftChars="200"/>
    </w:pPr>
  </w:style>
  <w:style w:type="paragraph" w:styleId="3">
    <w:name w:val="Body Text First Indent 2"/>
    <w:basedOn w:val="4"/>
    <w:qFormat/>
    <w:uiPriority w:val="0"/>
    <w:pPr>
      <w:ind w:firstLine="420" w:firstLineChars="200"/>
    </w:p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6">
    <w:name w:val="annotation text"/>
    <w:basedOn w:val="1"/>
    <w:link w:val="22"/>
    <w:autoRedefine/>
    <w:qFormat/>
    <w:uiPriority w:val="0"/>
    <w:pPr>
      <w:jc w:val="left"/>
    </w:pPr>
  </w:style>
  <w:style w:type="paragraph" w:styleId="7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6"/>
    <w:next w:val="6"/>
    <w:link w:val="23"/>
    <w:autoRedefine/>
    <w:qFormat/>
    <w:uiPriority w:val="0"/>
    <w:rPr>
      <w:b/>
      <w:bCs/>
    </w:rPr>
  </w:style>
  <w:style w:type="character" w:styleId="14">
    <w:name w:val="line number"/>
    <w:autoRedefine/>
    <w:qFormat/>
    <w:uiPriority w:val="0"/>
  </w:style>
  <w:style w:type="character" w:styleId="15">
    <w:name w:val="annotation reference"/>
    <w:autoRedefine/>
    <w:qFormat/>
    <w:uiPriority w:val="0"/>
    <w:rPr>
      <w:sz w:val="21"/>
      <w:szCs w:val="21"/>
    </w:rPr>
  </w:style>
  <w:style w:type="character" w:customStyle="1" w:styleId="16">
    <w:name w:val="页脚 Char"/>
    <w:link w:val="8"/>
    <w:autoRedefine/>
    <w:qFormat/>
    <w:uiPriority w:val="0"/>
    <w:rPr>
      <w:sz w:val="18"/>
      <w:szCs w:val="18"/>
    </w:rPr>
  </w:style>
  <w:style w:type="character" w:customStyle="1" w:styleId="17">
    <w:name w:val="页眉 Char"/>
    <w:link w:val="9"/>
    <w:autoRedefine/>
    <w:qFormat/>
    <w:uiPriority w:val="0"/>
    <w:rPr>
      <w:sz w:val="18"/>
      <w:szCs w:val="18"/>
    </w:rPr>
  </w:style>
  <w:style w:type="paragraph" w:styleId="18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9">
    <w:name w:val="批注框文本 Char"/>
    <w:link w:val="7"/>
    <w:autoRedefine/>
    <w:qFormat/>
    <w:uiPriority w:val="0"/>
    <w:rPr>
      <w:kern w:val="2"/>
      <w:sz w:val="18"/>
      <w:szCs w:val="18"/>
    </w:rPr>
  </w:style>
  <w:style w:type="character" w:customStyle="1" w:styleId="20">
    <w:name w:val="标题 1 Char"/>
    <w:link w:val="5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21">
    <w:name w:val="TOC Heading"/>
    <w:basedOn w:val="5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2">
    <w:name w:val="批注文字 Char"/>
    <w:link w:val="6"/>
    <w:autoRedefine/>
    <w:qFormat/>
    <w:uiPriority w:val="0"/>
    <w:rPr>
      <w:kern w:val="2"/>
      <w:sz w:val="21"/>
      <w:szCs w:val="22"/>
    </w:rPr>
  </w:style>
  <w:style w:type="character" w:customStyle="1" w:styleId="23">
    <w:name w:val="批注主题 Char"/>
    <w:link w:val="11"/>
    <w:qFormat/>
    <w:uiPriority w:val="0"/>
    <w:rPr>
      <w:b/>
      <w:bCs/>
      <w:kern w:val="2"/>
      <w:sz w:val="21"/>
      <w:szCs w:val="22"/>
    </w:rPr>
  </w:style>
  <w:style w:type="character" w:customStyle="1" w:styleId="24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6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7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3965</Words>
  <Characters>4247</Characters>
  <Lines>68</Lines>
  <Paragraphs>19</Paragraphs>
  <TotalTime>24</TotalTime>
  <ScaleCrop>false</ScaleCrop>
  <LinksUpToDate>false</LinksUpToDate>
  <CharactersWithSpaces>4289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WPS_1661407902</cp:lastModifiedBy>
  <cp:lastPrinted>2026-03-06T09:09:00Z</cp:lastPrinted>
  <dcterms:modified xsi:type="dcterms:W3CDTF">2026-03-10T07:42:17Z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eyJoZGlkIjoiYWRmZjBlNjk5OWY3NWE0NWU2Zjg1NTgxYWI0ZTdkNWIiLCJ1c2VySWQiOiIxNDAzNTIyMjA4In0=</vt:lpwstr>
  </property>
</Properties>
</file>