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A4B70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</w:p>
    <w:p w14:paraId="3B8D40B6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华池县种子管理站</w:t>
      </w:r>
    </w:p>
    <w:p w14:paraId="2FCFDC53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36563FBC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0D58CDAE">
      <w:pPr>
        <w:spacing w:line="660" w:lineRule="exact"/>
        <w:ind w:firstLine="442" w:firstLineChars="100"/>
        <w:jc w:val="left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328A57F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05D03E9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06ACC493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109675E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21904CE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2AA7EC5D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第二部分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11702A1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782DD7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0A22DF6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6F90442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3F7D1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40EBE4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47915E2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00ADD03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65E55F9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554AC513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第三部分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D785FF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BBCBCA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56DF740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094D30E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0C7EFFD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2A5BA80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2B8D678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600C23F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34E8A8F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31BB995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61FC776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4803F4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1D89F68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7E0F335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5920F4CD">
      <w:pPr>
        <w:spacing w:line="600" w:lineRule="exact"/>
        <w:ind w:firstLine="643" w:firstLineChars="200"/>
        <w:jc w:val="center"/>
        <w:rPr>
          <w:rFonts w:hint="eastAsia"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</w:t>
      </w:r>
      <w:r>
        <w:rPr>
          <w:rFonts w:hint="eastAsia" w:ascii="仿宋_GB2312" w:hAnsi="黑体" w:eastAsia="仿宋_GB2312" w:cs="宋体"/>
          <w:b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言</w:t>
      </w:r>
    </w:p>
    <w:p w14:paraId="67E0DE10">
      <w:pPr>
        <w:spacing w:line="600" w:lineRule="exact"/>
        <w:ind w:firstLine="643" w:firstLineChars="200"/>
        <w:jc w:val="center"/>
        <w:rPr>
          <w:rFonts w:hint="eastAsia" w:ascii="仿宋_GB2312" w:hAnsi="黑体" w:eastAsia="仿宋_GB2312" w:cs="宋体"/>
          <w:b/>
          <w:kern w:val="0"/>
          <w:sz w:val="32"/>
          <w:szCs w:val="32"/>
        </w:rPr>
      </w:pPr>
    </w:p>
    <w:p w14:paraId="37597A39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3B4DBBE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7DC3660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种子管理站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是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农业农村局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工作的职能部门。主要负责贯彻落实中央、省、市、县政府有关农作物种子方面的法律、法规方针、政策等，具体职能如下：</w:t>
      </w:r>
    </w:p>
    <w:p w14:paraId="4D6C24D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依法履行种子行政许可、行政处罚、行政管理等职责，在品种管理、质量管理、生产经营许可管理、市场监督和良种推广等方面发挥职能作用。</w:t>
      </w:r>
    </w:p>
    <w:p w14:paraId="3427E3D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宣传贯彻有关种子方面的法律法规和产业政策。 </w:t>
      </w:r>
    </w:p>
    <w:p w14:paraId="2C87420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开展种子质量监督、市场监管、检验等方面的工作，以质量监管为重点，逐步构建种子市场监管的长效机制，规范市场准入，严厉打击制售假劣种子等违法行为。</w:t>
      </w:r>
    </w:p>
    <w:p w14:paraId="7554CD3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负责农作物品种管理，组织开展全县农作物新品种的引进、试验、示范和推广，开展主要农作物品种区域试验、生产试验等工作。</w:t>
      </w:r>
    </w:p>
    <w:p w14:paraId="50262459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3D85A32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(1)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华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池县种子管理站内设机构5个股室（办公室，主要负责单位党务、政务及后勤保障等工作；种子质量检测室，主要负责全县种子质量检验、田间纠纷、田间现场鉴定及种子田间检验；市场管理办公室，主要负责全县种子生产、经营市场管理，从业人员培训，查处违法生产、经营种子的单位和个人，负责品种维权；项目办公室，主要负责项目申报、实施、新品种引进、试验示范及品种布局；财务办公室主要负责本站经济业务活动。）当年无机构变动。</w:t>
      </w:r>
    </w:p>
    <w:p w14:paraId="41D461A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（2）人员情况2026年度，我单位共有编制7名，其中：事业编制7名。财政供养总人数8人，其中：在职人员7人，遗属1人。</w:t>
      </w:r>
    </w:p>
    <w:p w14:paraId="2D6846F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</w:p>
    <w:p w14:paraId="6C067105">
      <w:pPr>
        <w:spacing w:line="600" w:lineRule="exact"/>
        <w:ind w:firstLine="640" w:firstLineChars="200"/>
        <w:rPr>
          <w:rFonts w:hint="eastAsia" w:ascii="黑体" w:hAnsi="黑体" w:eastAsia="黑体" w:cs="宋体"/>
          <w:kern w:val="0"/>
          <w:sz w:val="32"/>
          <w:szCs w:val="32"/>
        </w:rPr>
      </w:pPr>
    </w:p>
    <w:p w14:paraId="047AAB8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7CA8E5BB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，202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129.24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5E5BD5D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337FE803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129.24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129.24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%；上年结转收入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1B4C2C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E50BD8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129.24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129.24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549E6B6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7457702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highlight w:val="none"/>
          <w:lang w:eastAsia="zh-CN"/>
        </w:rPr>
        <w:t>202</w:t>
      </w:r>
      <w:r>
        <w:rPr>
          <w:rStyle w:val="22"/>
          <w:rFonts w:hint="eastAsia" w:ascii="仿宋_GB2312" w:hAnsi="仿宋" w:eastAsia="仿宋_GB2312"/>
          <w:highlight w:val="none"/>
          <w:lang w:val="en-US" w:eastAsia="zh-CN"/>
        </w:rPr>
        <w:t>6</w:t>
      </w:r>
      <w:r>
        <w:rPr>
          <w:rStyle w:val="22"/>
          <w:rFonts w:hint="eastAsia" w:ascii="仿宋_GB2312" w:hAnsi="仿宋" w:eastAsia="仿宋_GB2312"/>
          <w:highlight w:val="none"/>
        </w:rPr>
        <w:t xml:space="preserve"> </w:t>
      </w:r>
      <w:r>
        <w:rPr>
          <w:rStyle w:val="21"/>
          <w:rFonts w:hint="default" w:hAnsi="仿宋"/>
          <w:highlight w:val="none"/>
        </w:rPr>
        <w:t>年一般公共预算当年支出</w:t>
      </w:r>
      <w:r>
        <w:rPr>
          <w:rStyle w:val="22"/>
          <w:rFonts w:hint="eastAsia" w:ascii="仿宋_GB2312" w:hAnsi="仿宋" w:eastAsia="仿宋_GB2312"/>
          <w:highlight w:val="none"/>
          <w:lang w:val="en-US" w:eastAsia="zh-CN"/>
        </w:rPr>
        <w:t>129.24</w:t>
      </w:r>
      <w:r>
        <w:rPr>
          <w:rStyle w:val="22"/>
          <w:rFonts w:hint="eastAsia" w:ascii="仿宋_GB2312" w:hAnsi="仿宋" w:eastAsia="仿宋_GB2312"/>
          <w:highlight w:val="none"/>
        </w:rPr>
        <w:t xml:space="preserve"> </w:t>
      </w:r>
      <w:r>
        <w:rPr>
          <w:rStyle w:val="21"/>
          <w:rFonts w:hint="default" w:hAnsi="仿宋"/>
          <w:highlight w:val="none"/>
        </w:rPr>
        <w:t>万元，包括：一</w:t>
      </w:r>
      <w:r>
        <w:rPr>
          <w:rStyle w:val="21"/>
          <w:rFonts w:hint="eastAsia" w:hAnsi="仿宋" w:eastAsia="仿宋_GB2312"/>
          <w:highlight w:val="none"/>
          <w:lang w:eastAsia="zh-CN"/>
        </w:rPr>
        <w:t>农林水</w:t>
      </w:r>
      <w:r>
        <w:rPr>
          <w:rStyle w:val="21"/>
          <w:rFonts w:hint="default" w:hAnsi="仿宋"/>
          <w:highlight w:val="none"/>
        </w:rPr>
        <w:t>支出</w:t>
      </w:r>
      <w:r>
        <w:rPr>
          <w:rStyle w:val="22"/>
          <w:rFonts w:hint="eastAsia" w:ascii="仿宋_GB2312" w:hAnsi="仿宋" w:eastAsia="仿宋_GB2312"/>
          <w:highlight w:val="none"/>
          <w:lang w:val="en-US" w:eastAsia="zh-CN"/>
        </w:rPr>
        <w:t>94.21</w:t>
      </w:r>
      <w:r>
        <w:rPr>
          <w:rStyle w:val="21"/>
          <w:rFonts w:hint="default" w:hAnsi="仿宋"/>
          <w:highlight w:val="none"/>
        </w:rPr>
        <w:t>万元、</w:t>
      </w:r>
      <w:r>
        <w:rPr>
          <w:rStyle w:val="21"/>
          <w:rFonts w:hint="eastAsia" w:hAnsi="仿宋" w:eastAsia="仿宋_GB2312"/>
          <w:highlight w:val="none"/>
          <w:lang w:eastAsia="zh-CN"/>
        </w:rPr>
        <w:t>卫生健康支</w:t>
      </w:r>
      <w:r>
        <w:rPr>
          <w:rStyle w:val="21"/>
          <w:rFonts w:hint="default" w:hAnsi="仿宋"/>
          <w:highlight w:val="none"/>
        </w:rPr>
        <w:t>出</w:t>
      </w:r>
      <w:r>
        <w:rPr>
          <w:rStyle w:val="22"/>
          <w:rFonts w:hint="eastAsia" w:ascii="仿宋_GB2312" w:hAnsi="仿宋" w:eastAsia="仿宋_GB2312"/>
          <w:highlight w:val="none"/>
          <w:lang w:val="en-US" w:eastAsia="zh-CN"/>
        </w:rPr>
        <w:t>6.83</w:t>
      </w:r>
      <w:r>
        <w:rPr>
          <w:rStyle w:val="21"/>
          <w:rFonts w:hint="default" w:hAnsi="仿宋"/>
          <w:highlight w:val="none"/>
        </w:rPr>
        <w:t>万元、</w:t>
      </w:r>
      <w:r>
        <w:rPr>
          <w:rStyle w:val="21"/>
          <w:rFonts w:hint="eastAsia" w:hAnsi="仿宋" w:eastAsia="仿宋_GB2312"/>
          <w:highlight w:val="none"/>
          <w:lang w:eastAsia="zh-CN"/>
        </w:rPr>
        <w:t>住房保障支出</w:t>
      </w:r>
      <w:r>
        <w:rPr>
          <w:rStyle w:val="21"/>
          <w:rFonts w:hint="eastAsia" w:hAnsi="仿宋" w:eastAsia="仿宋_GB2312"/>
          <w:highlight w:val="none"/>
          <w:lang w:val="en-US" w:eastAsia="zh-CN"/>
        </w:rPr>
        <w:t>9.12</w:t>
      </w:r>
      <w:r>
        <w:rPr>
          <w:rStyle w:val="21"/>
          <w:rFonts w:hint="default" w:hAnsi="仿宋"/>
          <w:highlight w:val="none"/>
        </w:rPr>
        <w:t>万元、科学技术支出</w:t>
      </w:r>
      <w:r>
        <w:rPr>
          <w:rStyle w:val="22"/>
          <w:rFonts w:hint="eastAsia" w:ascii="仿宋_GB2312" w:hAnsi="仿宋" w:eastAsia="仿宋_GB2312"/>
          <w:highlight w:val="none"/>
          <w:lang w:val="en-US" w:eastAsia="zh-CN"/>
        </w:rPr>
        <w:t>0</w:t>
      </w:r>
      <w:r>
        <w:rPr>
          <w:rStyle w:val="21"/>
          <w:rFonts w:hint="default" w:hAnsi="仿宋"/>
          <w:highlight w:val="none"/>
        </w:rPr>
        <w:t>万元、社会保障和就业支出</w:t>
      </w:r>
      <w:r>
        <w:rPr>
          <w:rStyle w:val="22"/>
          <w:rFonts w:hint="eastAsia" w:ascii="仿宋_GB2312" w:hAnsi="仿宋" w:eastAsia="仿宋_GB2312"/>
          <w:highlight w:val="none"/>
          <w:lang w:val="en-US" w:eastAsia="zh-CN"/>
        </w:rPr>
        <w:t>19.08</w:t>
      </w:r>
      <w:r>
        <w:rPr>
          <w:rStyle w:val="21"/>
          <w:rFonts w:hint="default" w:hAnsi="仿宋"/>
          <w:highlight w:val="none"/>
        </w:rPr>
        <w:t>万元、其他</w:t>
      </w:r>
      <w:r>
        <w:rPr>
          <w:rStyle w:val="21"/>
          <w:rFonts w:hint="default" w:hAnsi="仿宋"/>
        </w:rPr>
        <w:t>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10CFFB1E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5573242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129.24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增加4.68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3.7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人员人员调动，工资增加。</w:t>
      </w:r>
    </w:p>
    <w:p w14:paraId="279B4FB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其中：人员经费支出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122.42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37039D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7.55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5000BE9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52908CE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无项目预算。</w:t>
      </w:r>
    </w:p>
    <w:p w14:paraId="07AD8C4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71A465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2026年支出预算数：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养老保险</w:t>
      </w:r>
      <w:r>
        <w:rPr>
          <w:rFonts w:hint="eastAsia" w:ascii="仿宋_GB2312" w:eastAsia="仿宋_GB2312"/>
          <w:color w:val="000000"/>
          <w:sz w:val="32"/>
          <w:szCs w:val="32"/>
        </w:rPr>
        <w:t>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12.17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职业年金为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6.08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卫生健康支出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6.83万元，其他社会保障和就业支出1.93万元，住房公积金9.12万元，一般行政事务管理94.21万元</w:t>
      </w:r>
    </w:p>
    <w:p w14:paraId="40BC755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310229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468AC9D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</w:t>
      </w: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45077283">
      <w:pPr>
        <w:numPr>
          <w:ilvl w:val="0"/>
          <w:numId w:val="1"/>
        </w:num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培训费预算情况说明</w:t>
      </w:r>
    </w:p>
    <w:p w14:paraId="1810835A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未安排培训费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1F163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6F6A09E">
      <w:pPr>
        <w:widowControl/>
        <w:adjustRightInd w:val="0"/>
        <w:snapToGrid w:val="0"/>
        <w:spacing w:line="640" w:lineRule="exact"/>
        <w:ind w:firstLine="960" w:firstLineChars="3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未安排会议费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7AB77E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宋体"/>
          <w:kern w:val="0"/>
          <w:sz w:val="32"/>
          <w:szCs w:val="32"/>
        </w:rPr>
        <w:t>、国有资产占用情况</w:t>
      </w:r>
    </w:p>
    <w:p w14:paraId="26E1F95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19.145</w:t>
      </w:r>
      <w:r>
        <w:rPr>
          <w:rFonts w:hint="eastAsia" w:ascii="仿宋_GB2312" w:hAnsi="仿宋" w:eastAsia="仿宋_GB2312"/>
          <w:sz w:val="32"/>
          <w:szCs w:val="32"/>
        </w:rPr>
        <w:t>万元。其中：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设备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19.145万元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公务用车。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单价20万元以上的设备。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 xml:space="preserve">年拟采购固定资产约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165655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宋体"/>
          <w:kern w:val="0"/>
          <w:sz w:val="32"/>
          <w:szCs w:val="32"/>
        </w:rPr>
        <w:t>、其他重要事项情况说明</w:t>
      </w:r>
    </w:p>
    <w:p w14:paraId="055C5FF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B12342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政府性基金预算拨款支出未安排预算，政府性基金预算支出情况表为空表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722D0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18187E6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17A8B5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3D2C40E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无重点项目</w:t>
      </w:r>
    </w:p>
    <w:p w14:paraId="6F71DE0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134C5A0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3EA1F72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3EA882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6489672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宋体"/>
          <w:kern w:val="0"/>
          <w:sz w:val="32"/>
          <w:szCs w:val="32"/>
        </w:rPr>
        <w:t>、预算绩效管理情况</w:t>
      </w:r>
    </w:p>
    <w:p w14:paraId="10BE9CF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6DA9B58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701BA3A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16E12E9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度</w:t>
      </w:r>
      <w:r>
        <w:rPr>
          <w:rFonts w:hint="eastAsia" w:ascii="仿宋_GB2312" w:hAnsi="仿宋" w:eastAsia="仿宋_GB2312"/>
          <w:sz w:val="32"/>
          <w:szCs w:val="32"/>
        </w:rPr>
        <w:t>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1-12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个，如期完成预算执行和绩效目标指标值，完成率为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FBFBE8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个，绩效自评覆盖率为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2DC2D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F62E14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一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6CB365A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个；</w:t>
      </w:r>
    </w:p>
    <w:p w14:paraId="36042DC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九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、名词解释</w:t>
      </w:r>
    </w:p>
    <w:p w14:paraId="225FE2C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16368B8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6BF0044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0EA8AB0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5FFED3F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7E0E2C8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7DEA4A1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5F094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7FEBD079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085BA7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D2847ED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华池县种子管理站站</w:t>
      </w:r>
    </w:p>
    <w:p w14:paraId="48854820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607F329B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13783E3F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华池县种子管理站202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年预算公开表</w:t>
      </w:r>
    </w:p>
    <w:p w14:paraId="5994B5F7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hint="eastAsia" w:ascii="仿宋_GB2312" w:hAnsi="仿宋" w:eastAsia="仿宋_GB2312" w:cs="宋体"/>
          <w:b/>
          <w:kern w:val="0"/>
          <w:sz w:val="28"/>
          <w:szCs w:val="28"/>
          <w:lang w:eastAsia="zh-CN"/>
        </w:rPr>
        <w:sectPr>
          <w:footerReference r:id="rId3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华池县种子管理站202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</w:t>
      </w:r>
    </w:p>
    <w:p w14:paraId="6F2CA553">
      <w:pPr>
        <w:tabs>
          <w:tab w:val="left" w:pos="1924"/>
        </w:tabs>
        <w:bidi w:val="0"/>
        <w:jc w:val="left"/>
        <w:rPr>
          <w:lang w:val="en-US" w:eastAsia="zh-CN"/>
        </w:rPr>
      </w:pPr>
    </w:p>
    <w:sectPr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588D2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34244A5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81CF7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31D5BB38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D48DD2"/>
    <w:multiLevelType w:val="singleLevel"/>
    <w:tmpl w:val="E7D48DD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mNGQ0YmFhNWE1OGY5OTUwNjQyN2MxN2I5M2Q1N2Y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3195493"/>
    <w:rsid w:val="08B37869"/>
    <w:rsid w:val="093E677B"/>
    <w:rsid w:val="0CF5365C"/>
    <w:rsid w:val="113741D2"/>
    <w:rsid w:val="122C0216"/>
    <w:rsid w:val="19847763"/>
    <w:rsid w:val="1D34261E"/>
    <w:rsid w:val="269131DD"/>
    <w:rsid w:val="2A636015"/>
    <w:rsid w:val="2F216AC4"/>
    <w:rsid w:val="3B533939"/>
    <w:rsid w:val="3CF000E2"/>
    <w:rsid w:val="3ED8563C"/>
    <w:rsid w:val="42A05423"/>
    <w:rsid w:val="45C12BE9"/>
    <w:rsid w:val="4C433C79"/>
    <w:rsid w:val="527E074E"/>
    <w:rsid w:val="56393C72"/>
    <w:rsid w:val="579503FF"/>
    <w:rsid w:val="60535296"/>
    <w:rsid w:val="68594AF9"/>
    <w:rsid w:val="6E7411E2"/>
    <w:rsid w:val="72EE0533"/>
    <w:rsid w:val="72FD2525"/>
    <w:rsid w:val="78106856"/>
    <w:rsid w:val="79E0616D"/>
    <w:rsid w:val="7C5721FD"/>
    <w:rsid w:val="7D29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sz w:val="24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autoRedefine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autoRedefine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autoRedefine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autoRedefine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autoRedefine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3522</Words>
  <Characters>3752</Characters>
  <Lines>68</Lines>
  <Paragraphs>19</Paragraphs>
  <TotalTime>1399</TotalTime>
  <ScaleCrop>false</ScaleCrop>
  <LinksUpToDate>false</LinksUpToDate>
  <CharactersWithSpaces>3779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(° ﾛ °)✧˖°</cp:lastModifiedBy>
  <cp:lastPrinted>2024-02-29T03:18:00Z</cp:lastPrinted>
  <dcterms:modified xsi:type="dcterms:W3CDTF">2026-03-12T02:06:38Z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eyJoZGlkIjoiYjA5NWQxZDZjZGUwODQxMGJmMmQyODZhZTc5YzY4MWUiLCJ1c2VySWQiOiI5MzU0NDEyMTUifQ==</vt:lpwstr>
  </property>
</Properties>
</file>