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125FBA2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华池县柔远初级中学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83C76F0">
      <w:pPr>
        <w:spacing w:line="600" w:lineRule="exact"/>
        <w:ind w:firstLine="620" w:firstLineChars="200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华池县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柔远初级中学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属全额拨款事业单位，隶属于华池县教育局，主要职责是负责普及本辖区内及周边附近乡村适龄少年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儿童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九年义务教育工作。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11D317AA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华池县柔远初级中学内设五个职能股室,包括:办公室、教务处、政教处、总务处、保卫科。</w:t>
      </w:r>
    </w:p>
    <w:p w14:paraId="7146CD2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年度，我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单位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编制142名，其中：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142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。实有在职人员188人，在编人员142人，退休29人，遗属0人。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3291.77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3291.77万元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、政府性基金预算拨款收入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、事业收入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、事业单位经营收入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、其他收入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2412.91万元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489.38万元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159.60万元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229.88万元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、其他支出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20BAB05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85F4BA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3291.77万元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6E7637F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3291.77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91A43A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3F9C26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47777B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3291.77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3291.77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3291.77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2412.91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489.38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3291.77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304.09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10.18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人员增加和人员工资福利支出增加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3167.26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1042.88万元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1032.32万元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86.91万元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年度考核奖124.74万元、</w:t>
      </w:r>
      <w:r>
        <w:rPr>
          <w:rFonts w:hint="eastAsia" w:ascii="仿宋_GB2312" w:hAnsi="仿宋" w:eastAsia="仿宋_GB2312"/>
          <w:sz w:val="32"/>
          <w:szCs w:val="32"/>
        </w:rPr>
        <w:t>伙食补助费、绩效工资、机关事业单位基本养老保险缴费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311.96万元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155.98万元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130.17万元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29.43万元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21.45万元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229.88万元</w:t>
      </w:r>
      <w:r>
        <w:rPr>
          <w:rFonts w:hint="eastAsia" w:ascii="仿宋_GB2312" w:hAnsi="仿宋" w:eastAsia="仿宋_GB2312"/>
          <w:sz w:val="32"/>
          <w:szCs w:val="32"/>
        </w:rPr>
        <w:t>、医疗费、其他工资福利支出、离休费、退休费、退职（役）费、抚恤金、生活补助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1.55万元</w:t>
      </w:r>
      <w:r>
        <w:rPr>
          <w:rFonts w:hint="eastAsia" w:ascii="仿宋_GB2312" w:hAnsi="仿宋" w:eastAsia="仿宋_GB2312"/>
          <w:sz w:val="32"/>
          <w:szCs w:val="32"/>
        </w:rPr>
        <w:t>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124.51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58.42万元</w:t>
      </w:r>
      <w:r>
        <w:rPr>
          <w:rFonts w:hint="eastAsia" w:ascii="仿宋_GB2312" w:hAnsi="仿宋" w:eastAsia="仿宋_GB2312"/>
          <w:sz w:val="32"/>
          <w:szCs w:val="32"/>
        </w:rPr>
        <w:t>、物业管理费、差旅费、因公出国（境）费、维修（护）费、租赁费、会议费、培训费、公务接待费、专用材料费、被装购置费、专用燃料费、劳务费、委托业务费、工会经费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22.99万元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14.37万元</w:t>
      </w:r>
      <w:r>
        <w:rPr>
          <w:rFonts w:hint="eastAsia" w:ascii="仿宋_GB2312" w:hAnsi="仿宋" w:eastAsia="仿宋_GB2312"/>
          <w:sz w:val="32"/>
          <w:szCs w:val="32"/>
        </w:rPr>
        <w:t>、公务用车运行维护费、其他交通费用、税金及附加费用、其他商品和服务支出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残疾人保障金28.74万元</w:t>
      </w:r>
      <w:r>
        <w:rPr>
          <w:rFonts w:hint="eastAsia" w:ascii="仿宋_GB2312" w:hAnsi="仿宋" w:eastAsia="仿宋_GB2312"/>
          <w:sz w:val="32"/>
          <w:szCs w:val="32"/>
        </w:rPr>
        <w:t>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%，增长（减少）的主要原因是……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9164D9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1.教育支出（ 类）普通教育（ 款） 初中教育（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2412.91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233.27</w:t>
      </w:r>
      <w:r>
        <w:rPr>
          <w:rFonts w:hint="eastAsia" w:ascii="仿宋_GB2312" w:hAnsi="仿宋" w:eastAsia="仿宋_GB2312"/>
          <w:sz w:val="32"/>
          <w:szCs w:val="32"/>
        </w:rPr>
        <w:t>万元， 主要原因是人员工资和职称晋升。</w:t>
      </w:r>
    </w:p>
    <w:p w14:paraId="6CEC9F4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 类）行政事业单位养老支出（ 款）机关事业单位基本养老保险缴费支出、机关事业单位职业年金缴费支出（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 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489.38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26.13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</w:rPr>
        <w:t>工资和职称晋升。</w:t>
      </w:r>
    </w:p>
    <w:p w14:paraId="0F9B229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 类）行政事业单位医疗（ 款）事业单位医疗（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159.60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增加20.07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0CD7E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“三公”经费预算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2218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培训费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268A39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会议费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4A9BF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本单位为事业全额拨款单位，无机关运行费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万元，政府采购服务预算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5041.92</w:t>
      </w:r>
      <w:r>
        <w:rPr>
          <w:rFonts w:hint="eastAsia" w:ascii="仿宋_GB2312" w:hAnsi="仿宋" w:eastAsia="仿宋_GB2312"/>
          <w:sz w:val="32"/>
          <w:szCs w:val="32"/>
        </w:rPr>
        <w:t xml:space="preserve">万元。其中：办公用房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24251.99</w:t>
      </w:r>
      <w:r>
        <w:rPr>
          <w:rFonts w:hint="eastAsia" w:ascii="仿宋_GB2312" w:hAnsi="仿宋" w:eastAsia="仿宋_GB2312"/>
          <w:sz w:val="32"/>
          <w:szCs w:val="32"/>
        </w:rPr>
        <w:t xml:space="preserve"> 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3145.94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292F64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89ADC4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70823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6506D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年7月，组织开展1-6月绩效运行监控项目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个，占本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部门/单位</w:t>
      </w:r>
      <w:r>
        <w:rPr>
          <w:rFonts w:hint="eastAsia" w:ascii="仿宋" w:hAnsi="仿宋" w:eastAsia="仿宋" w:cs="仿宋"/>
          <w:sz w:val="30"/>
          <w:szCs w:val="30"/>
        </w:rPr>
        <w:t>项目的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0 </w:t>
      </w:r>
      <w:r>
        <w:rPr>
          <w:rFonts w:hint="eastAsia" w:ascii="仿宋" w:hAnsi="仿宋" w:eastAsia="仿宋" w:cs="仿宋"/>
          <w:sz w:val="30"/>
          <w:szCs w:val="30"/>
        </w:rPr>
        <w:t>%。截至7月底，如期完成预算执行和绩效目标指标值的项目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个，完成率为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%。开展1-9月绩效运行监控项目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个，占本单位项目的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%。截至10月底，如期完成预算执行和绩效目标指标值的项目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个，完成率为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</w:t>
      </w:r>
    </w:p>
    <w:p w14:paraId="70C7E0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" w:hAnsi="仿宋" w:eastAsia="仿宋" w:cs="仿宋"/>
          <w:sz w:val="30"/>
          <w:szCs w:val="30"/>
        </w:rPr>
        <w:t>已完成单位整体支出绩效自评并报送财政，拟随决算一并公开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5CCB3D7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178596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bookmarkStart w:id="0" w:name="_GoBack"/>
      <w:bookmarkEnd w:id="0"/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C3ADE6B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华池县柔远初级中学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华池县柔远初级中学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华池县柔远初级中学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93F4A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D922D6"/>
    <w:rsid w:val="02E03DF9"/>
    <w:rsid w:val="0B3642AB"/>
    <w:rsid w:val="113741D2"/>
    <w:rsid w:val="18330BA7"/>
    <w:rsid w:val="1D003725"/>
    <w:rsid w:val="1D34261E"/>
    <w:rsid w:val="265C0D35"/>
    <w:rsid w:val="42A05423"/>
    <w:rsid w:val="45B2018E"/>
    <w:rsid w:val="4C433C79"/>
    <w:rsid w:val="527E074E"/>
    <w:rsid w:val="56393C72"/>
    <w:rsid w:val="579503FF"/>
    <w:rsid w:val="60535296"/>
    <w:rsid w:val="647B7A37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4801</Words>
  <Characters>5034</Characters>
  <Lines>68</Lines>
  <Paragraphs>19</Paragraphs>
  <TotalTime>1</TotalTime>
  <ScaleCrop>false</ScaleCrop>
  <LinksUpToDate>false</LinksUpToDate>
  <CharactersWithSpaces>5495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杨焕林</cp:lastModifiedBy>
  <cp:lastPrinted>2022-02-15T15:45:00Z</cp:lastPrinted>
  <dcterms:modified xsi:type="dcterms:W3CDTF">2026-03-13T01:35:10Z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eyJoZGlkIjoiM2RlNGZhNTVhOGFhM2I3NGRjZWY2M2NhMzAyMmZhOTkiLCJ1c2VySWQiOiIxNDAyNDYyOTgzIn0=</vt:lpwstr>
  </property>
</Properties>
</file>