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D3B3AF8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华池县教育系统</w:t>
      </w:r>
    </w:p>
    <w:p w14:paraId="522C4F5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5DE2469B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7775356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29BDBC8D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贯彻执行党和国家的教育方针、政策和有关教育法律法规，研究全县教育改革与发展的重大问题，指导全县教育工作。负责教育方针政策的宣传、舆论监督和行政执法监督工作；指导教育系统纪律检查和行政监察工作；协助县人民政府处理学校突发事件，维护学校稳定。</w:t>
      </w:r>
    </w:p>
    <w:p w14:paraId="79CDBFFB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负责学校党的思想建设、领导班子建设和思想政治工作；指导、组织县直学校党群工作和社团工作。规划并指导全县各级各类学校的青少年法制、德育、体育、卫生、艺术、国防教育和民族教育工作；指导全县中小学少先队、共青团工作。</w:t>
      </w:r>
    </w:p>
    <w:p w14:paraId="29766D27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研究制定并组织实施全县教育事业发展规划和年度教育工作计划，拟定全县教育改革、实施素质教育的政策和意见，指导、协调并检查实施工作。</w:t>
      </w:r>
    </w:p>
    <w:p w14:paraId="69DC514E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 xml:space="preserve">、 统筹管理全县基础教育（含幼儿教育）、职业技术教育、成人教育、民办教育、电大、成人高等教育自学考试等工作，管理教师继续教育工作；指导各级各类学校教育教学改革。 </w:t>
      </w:r>
    </w:p>
    <w:p w14:paraId="7F3FD9BD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统筹、组织、管理教育招生考试工作，编制各类学校的招生计划；负责学生的学籍、学历管理及毕业生就业指导工作。</w:t>
      </w:r>
    </w:p>
    <w:p w14:paraId="7C6F1875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指导学校电化教育、图书、教学仪器和实验设备的配备工作；组织教育科学研究和教学研究，进行教学质量评估。</w:t>
      </w:r>
    </w:p>
    <w:p w14:paraId="21BFD0E1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主管全县教师工作，拟定教师管理的有关政策、规章制度，统筹规划并指导学校教师和管理人员的队伍建设工作。管理实施和指导中小学校长、在职教师和教育行政干部的学习、培训工作；组织实施教师资格制度；负责和管理教职工年度岗位考核和任期考核工作；组织、指导教职工专业技术职务的推荐评审和聘任工作。</w:t>
      </w:r>
    </w:p>
    <w:p w14:paraId="6CDD9158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统筹管理全县教育经费；参与拟定筹措教育经费、教育拨款、教育基建投资的方针、政策；监督全县教育经费的筹措和使用情况；会同有关部门制定中小学（园）收费标准；管理学校的基建、财务、固定资产。负责全县教育基本信息的统计、分析和发布。</w:t>
      </w:r>
    </w:p>
    <w:p w14:paraId="1B591670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组织实施对巩固提高义务教育、扫除青壮年文盲、发展高中和幼儿教育工作的督导与评估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4D5D64A1">
      <w:pPr>
        <w:spacing w:line="60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 承办县人民政府交办的其他事项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76CB05E9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DFB42AC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0C3BF1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华池县教育局内设8个行政股室（教育股、人事股、财务股、审计股、安检股、监察室、项目办、办公室），5个事业室（工农办、督导室、教研室、招生办、资助中心）。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4E664AE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7E68A6C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40234.24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40234.24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；支出包括：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教育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30290.84万元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5652.06万元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1798.01万元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2493.33万元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40234.24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40234.24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40234.24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40234.24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40234.24</w:t>
      </w:r>
      <w:r>
        <w:rPr>
          <w:rStyle w:val="21"/>
          <w:rFonts w:hint="default" w:hAnsi="仿宋"/>
        </w:rPr>
        <w:t>万元，包括：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教育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30290.84万元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5652.06万元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1798.01万元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2493.33万元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40234.24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6524.35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19.35</w:t>
      </w:r>
      <w:r>
        <w:rPr>
          <w:rFonts w:hint="eastAsia" w:ascii="仿宋_GB2312" w:hAnsi="仿宋" w:eastAsia="仿宋_GB2312"/>
          <w:sz w:val="32"/>
          <w:szCs w:val="32"/>
        </w:rPr>
        <w:t>%，增长的主要原因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人员结构变化。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34372.57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10850.4万元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11640.65万元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2280.73万元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3384.84万元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1692.42万元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1408.13万元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389.88万元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529.28万元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2493.330万元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1202.41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249.12万元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115.70万元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其他交通费用支出8.22万元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公务接待、办公费、印刷费、水电、通讯费支出22.2万元、单位取暖费支出462.08万元、</w:t>
      </w:r>
      <w:r>
        <w:rPr>
          <w:rFonts w:hint="eastAsia" w:ascii="仿宋_GB2312" w:hAnsi="仿宋" w:eastAsia="仿宋_GB2312"/>
          <w:sz w:val="32"/>
          <w:szCs w:val="32"/>
        </w:rPr>
        <w:t>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305.10万元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2AE8956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教育支出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30290.84</w:t>
      </w:r>
      <w:r>
        <w:rPr>
          <w:rFonts w:hint="eastAsia" w:ascii="仿宋_GB2312" w:eastAsia="仿宋_GB2312"/>
          <w:color w:val="000000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2025年</w:t>
      </w:r>
      <w:r>
        <w:rPr>
          <w:rFonts w:hint="eastAsia" w:ascii="仿宋_GB2312" w:eastAsia="仿宋_GB2312"/>
          <w:color w:val="000000"/>
          <w:sz w:val="32"/>
          <w:szCs w:val="32"/>
        </w:rPr>
        <w:t>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增加1117.92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新增县级预算项目。</w:t>
      </w:r>
    </w:p>
    <w:p w14:paraId="2C845A5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5652.06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2025年</w:t>
      </w:r>
      <w:r>
        <w:rPr>
          <w:rFonts w:hint="eastAsia" w:ascii="仿宋_GB2312" w:eastAsia="仿宋_GB2312"/>
          <w:color w:val="000000"/>
          <w:sz w:val="32"/>
          <w:szCs w:val="32"/>
        </w:rPr>
        <w:t>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减少460.29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人员结构发生变化。</w:t>
      </w:r>
    </w:p>
    <w:p w14:paraId="6E18D65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1798.01</w:t>
      </w:r>
      <w:r>
        <w:rPr>
          <w:rFonts w:hint="eastAsia" w:ascii="仿宋_GB2312" w:eastAsia="仿宋_GB2312"/>
          <w:color w:val="000000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2025年</w:t>
      </w:r>
      <w:r>
        <w:rPr>
          <w:rFonts w:hint="eastAsia" w:ascii="仿宋_GB2312" w:eastAsia="仿宋_GB2312"/>
          <w:color w:val="000000"/>
          <w:sz w:val="32"/>
          <w:szCs w:val="32"/>
        </w:rPr>
        <w:t>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增加153.21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人员结构发生变化。</w:t>
      </w:r>
    </w:p>
    <w:p w14:paraId="544E2D5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2493.33</w:t>
      </w:r>
      <w:r>
        <w:rPr>
          <w:rFonts w:hint="eastAsia" w:ascii="仿宋_GB2312" w:eastAsia="仿宋_GB2312"/>
          <w:color w:val="000000"/>
          <w:sz w:val="32"/>
          <w:szCs w:val="32"/>
        </w:rPr>
        <w:t>万元， 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2025年</w:t>
      </w:r>
      <w:r>
        <w:rPr>
          <w:rFonts w:hint="eastAsia" w:ascii="仿宋_GB2312" w:eastAsia="仿宋_GB2312"/>
          <w:color w:val="000000"/>
          <w:sz w:val="32"/>
          <w:szCs w:val="32"/>
        </w:rPr>
        <w:t>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增加173.63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人员结构发生变化。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1.10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0.18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根据政策性逐年递减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ACA4DA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0F374F8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686BFA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657BC29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1B5E3B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B99A93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740F9F2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48E8B34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9.02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7F4747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 xml:space="preserve">，部门（单位）面向中小企业预留政府采购项目预算金额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40DA7F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F74086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121396.948866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37.145262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73006.686506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6EBDF31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2025年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16CC0AA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度，按照“谁申请资金，谁设置目标”的原则，部门预算管理的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整体支出，按规定随年度预算一并公开，公开率为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D24D9C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7月，组织开展1-6月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部门整体</w:t>
      </w:r>
      <w:r>
        <w:rPr>
          <w:rFonts w:hint="eastAsia" w:ascii="仿宋_GB2312" w:hAnsi="仿宋" w:eastAsia="仿宋_GB2312"/>
          <w:sz w:val="32"/>
          <w:szCs w:val="32"/>
        </w:rPr>
        <w:t>绩效运行监控，截至1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7E51A3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度，部门（单位）整体支出组织开展绩效自评，绩效自评覆盖率为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：已完成单位整体支出绩效自评并报送财政，拟随决算一并公开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317BAF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2025年</w:t>
      </w:r>
      <w:r>
        <w:rPr>
          <w:rFonts w:hint="eastAsia" w:ascii="仿宋_GB2312" w:hAnsi="仿宋" w:eastAsia="仿宋_GB2312"/>
          <w:sz w:val="32"/>
          <w:szCs w:val="32"/>
        </w:rPr>
        <w:t>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721679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个；各项绩效目标内容指向明确、细化量化、合理可行，符合规定的格式要求。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60CD35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453FCEBD">
      <w:pPr>
        <w:adjustRightInd w:val="0"/>
        <w:snapToGrid w:val="0"/>
        <w:spacing w:line="640" w:lineRule="exact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center"/>
        <w:rPr>
          <w:rFonts w:hint="default" w:ascii="仿宋_GB2312" w:hAnsi="CIDFont+F6" w:eastAsia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华池县教育局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4FE51B5"/>
    <w:rsid w:val="0C990E0C"/>
    <w:rsid w:val="113741D2"/>
    <w:rsid w:val="18330BA7"/>
    <w:rsid w:val="1D34261E"/>
    <w:rsid w:val="2909125F"/>
    <w:rsid w:val="2A3D7746"/>
    <w:rsid w:val="2BE50FF9"/>
    <w:rsid w:val="3BC46177"/>
    <w:rsid w:val="42A05423"/>
    <w:rsid w:val="45C35CE9"/>
    <w:rsid w:val="45C96E7D"/>
    <w:rsid w:val="46BF18B8"/>
    <w:rsid w:val="4C433C79"/>
    <w:rsid w:val="527E074E"/>
    <w:rsid w:val="55783012"/>
    <w:rsid w:val="56393C72"/>
    <w:rsid w:val="579503FF"/>
    <w:rsid w:val="60535296"/>
    <w:rsid w:val="60A46F85"/>
    <w:rsid w:val="60D03445"/>
    <w:rsid w:val="688B60CC"/>
    <w:rsid w:val="6ABB104E"/>
    <w:rsid w:val="72FD2525"/>
    <w:rsid w:val="77835DFD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4040</Words>
  <Characters>4495</Characters>
  <Lines>68</Lines>
  <Paragraphs>19</Paragraphs>
  <TotalTime>120</TotalTime>
  <ScaleCrop>false</ScaleCrop>
  <LinksUpToDate>false</LinksUpToDate>
  <CharactersWithSpaces>4557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賣聿人</cp:lastModifiedBy>
  <cp:lastPrinted>2022-02-15T07:45:00Z</cp:lastPrinted>
  <dcterms:modified xsi:type="dcterms:W3CDTF">2026-03-12T07:13:06Z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03F10DE1864F4C43B38C31028D9016A7_13</vt:lpwstr>
  </property>
  <property fmtid="{D5CDD505-2E9C-101B-9397-08002B2CF9AE}" pid="4" name="KSOTemplateDocerSaveRecord">
    <vt:lpwstr>eyJoZGlkIjoiNWYzNzQxZWE2NjNmMmU4MGU2NmI2NDc5MzQ5MTE0Y2EiLCJ1c2VySWQiOiIyODY0MjQ1NDYifQ==</vt:lpwstr>
  </property>
</Properties>
</file>