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346B081D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华池县工业和信息化局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7C431D44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一）贯彻落实中央、省、市、县有关工业和信息化发展的法律法规和政策，提出全县新型工业化发展战略和政策，协调解决新型工业化进程中的重大问题，负责拟订并组织实施全县工业、信息化发展规划;做好重大工业项目的谋划、筛选、论证、申报及实施等工作。</w:t>
      </w:r>
    </w:p>
    <w:p w14:paraId="75C5877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二）负责监测、分析工业、信息化产业和生产性服务业运行态势，统计并发布指导信息，进行预警预测和信息引导；解决工业、通信业、生产性服务业发展中的重大问题并提出政策建议；负责工业、信息化产业应急救援、产业安全和国防动员等有关工作；负责企业发展资金和扶持资金的管理工作。</w:t>
      </w:r>
    </w:p>
    <w:p w14:paraId="637882A4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（三）协调电信市场涉及社会公共利益的重大事宜，参与信息基础设施发展的规划，协调跨行业、跨部门面向社会服务网络的互联互通；管理无线电频谱工作，协调县无线电管理工作。</w:t>
      </w:r>
    </w:p>
    <w:p w14:paraId="619E2B82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 （四）负责制定企业技术创新的规划、政策措施；指导行业技术规范和标准，指导工业行业质量管理工作：协调组织实施全县工业和信息化产业科技重大专项；负责管理企业技术改造、技术进步、技术创新和新产品、新技术、新设备、新材料、新工艺的推广应用及产学研结合，推动实施名牌战略和企业职工队伍教育培训工作：负责工程系列专业技术职称评审工作。</w:t>
      </w:r>
    </w:p>
    <w:p w14:paraId="6017E2FA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 （五）负责工业、通信业节能减排工作综合协调，拟订并组织实施全县工业和信息产业能源节约、资源综合利用、发展循环经济等政策措施和规划，推进企业清洁生产。</w:t>
      </w:r>
    </w:p>
    <w:p w14:paraId="1837FD2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 （六）负责制定中小企业发展规划、年度计划并监督实施，拟定扶持自主创新和加快中小企业发展的政策措施并组织实施。</w:t>
      </w:r>
    </w:p>
    <w:p w14:paraId="36873947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（七）负责编制全县煤炭、煤层气、电力、化工等重点产业发展规划草案及年度计划并组织实施，指导相关工业企业科学发展、安全生产。</w:t>
      </w:r>
    </w:p>
    <w:p w14:paraId="0DDCE704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八）推进工业和信息产业体制创新和管理创新，指导工业和信息产业企业加强管理、环境保护和精神文明建设，提高行业综合素质和核心竞争力；负责协调治理企业发展环境和治乱减负工作，承办县政府减轻企业负担联席会议日常工作。</w:t>
      </w:r>
    </w:p>
    <w:p w14:paraId="70DA8FFC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（九）负责拟订并组织实施全县农产品加工、食品、建材、机械制造等行业的发展规划和政策措施，解决产业结构调整和发展中的有关重大问题。指导和联系行业协会和归口管理工作。</w:t>
      </w:r>
    </w:p>
    <w:p w14:paraId="720E48B4">
      <w:pPr>
        <w:spacing w:line="600" w:lineRule="exact"/>
        <w:ind w:left="958" w:leftChars="304" w:hanging="320" w:hangingChars="1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（十）承办县委、县政府和上级业务主管部门交办的其他工作。</w:t>
      </w: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7EE9E8B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机关内设三个股室：办公财务股、经济运行股、项目管理股。</w:t>
      </w:r>
    </w:p>
    <w:p w14:paraId="154D8898">
      <w:pPr>
        <w:spacing w:line="600" w:lineRule="exact"/>
        <w:ind w:firstLine="960" w:firstLineChars="3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421.49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421.49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421.49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421.49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366.49</w:t>
      </w:r>
      <w:r>
        <w:rPr>
          <w:rStyle w:val="20"/>
          <w:rFonts w:hint="default" w:hAnsi="仿宋"/>
        </w:rPr>
        <w:t>万元， 占</w:t>
      </w:r>
      <w:r>
        <w:rPr>
          <w:rStyle w:val="20"/>
          <w:rFonts w:hint="eastAsia" w:hAnsi="仿宋" w:eastAsia="仿宋_GB2312"/>
          <w:lang w:val="en-US" w:eastAsia="zh-CN"/>
        </w:rPr>
        <w:t>86.95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55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13.05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 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421.49</w:t>
      </w:r>
      <w:r>
        <w:rPr>
          <w:rStyle w:val="20"/>
          <w:rFonts w:hint="default" w:hAnsi="仿宋"/>
        </w:rPr>
        <w:t xml:space="preserve">万元，包括：社会保障和就业支出 </w:t>
      </w:r>
      <w:r>
        <w:rPr>
          <w:rStyle w:val="20"/>
          <w:rFonts w:hint="eastAsia" w:hAnsi="仿宋" w:eastAsia="仿宋_GB2312"/>
          <w:lang w:val="en-US" w:eastAsia="zh-CN"/>
        </w:rPr>
        <w:t>55.24</w:t>
      </w:r>
      <w:r>
        <w:rPr>
          <w:rStyle w:val="20"/>
          <w:rFonts w:hint="default" w:hAnsi="仿宋"/>
        </w:rPr>
        <w:t xml:space="preserve"> 万元、卫生健康支出</w:t>
      </w:r>
      <w:r>
        <w:rPr>
          <w:rStyle w:val="20"/>
          <w:rFonts w:hint="eastAsia" w:hAnsi="仿宋" w:eastAsia="仿宋_GB2312"/>
          <w:lang w:val="en-US" w:eastAsia="zh-CN"/>
        </w:rPr>
        <w:t>17.9</w:t>
      </w:r>
      <w:r>
        <w:rPr>
          <w:rStyle w:val="20"/>
          <w:rFonts w:hint="default" w:hAnsi="仿宋"/>
        </w:rPr>
        <w:t>万元、资源勘探工业信息支出</w:t>
      </w:r>
      <w:r>
        <w:rPr>
          <w:rStyle w:val="20"/>
          <w:rFonts w:hint="eastAsia" w:hAnsi="仿宋" w:eastAsia="仿宋_GB2312"/>
          <w:lang w:val="en-US" w:eastAsia="zh-CN"/>
        </w:rPr>
        <w:t>323.28</w:t>
      </w:r>
      <w:r>
        <w:rPr>
          <w:rStyle w:val="20"/>
          <w:rFonts w:hint="default" w:hAnsi="仿宋"/>
        </w:rPr>
        <w:t>万元、住房保障支出</w:t>
      </w:r>
      <w:r>
        <w:rPr>
          <w:rStyle w:val="20"/>
          <w:rFonts w:hint="eastAsia" w:hAnsi="仿宋" w:eastAsia="仿宋_GB2312"/>
          <w:lang w:val="en-US" w:eastAsia="zh-CN"/>
        </w:rPr>
        <w:t>25.07</w:t>
      </w:r>
      <w:r>
        <w:rPr>
          <w:rStyle w:val="20"/>
          <w:rFonts w:hint="default" w:hAnsi="仿宋"/>
        </w:rPr>
        <w:t>万元。。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366.49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33.38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9.98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%，增长（下降）的主要原因是202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年人员有所增加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336.37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30.12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55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37.5</w:t>
      </w:r>
      <w:r>
        <w:rPr>
          <w:rFonts w:hint="eastAsia" w:ascii="仿宋_GB2312" w:hAnsi="仿宋" w:eastAsia="仿宋_GB2312"/>
          <w:sz w:val="32"/>
          <w:szCs w:val="32"/>
        </w:rPr>
        <w:t>%，增长（减少）的主要原因是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项目数量增加。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个，主要是县级中小微企业发展专项经费、“十五五”工业和信息化发展规划（含数字经济）、新型工业化和新质生产力发展研究。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0.03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C1E11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0.03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%，增长（下降）的主要原因是进一步厉行节约。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年预算增加（减少）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2024</w:t>
      </w:r>
      <w:r>
        <w:rPr>
          <w:rFonts w:hint="eastAsia" w:ascii="仿宋_GB2312" w:hAnsi="仿宋" w:eastAsia="仿宋_GB2312"/>
          <w:sz w:val="32"/>
          <w:szCs w:val="32"/>
        </w:rPr>
        <w:t>年预算持平，主要原因是本年未预算培训费。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1A3C893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年预算持平，主要原因是本年未预算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会议费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C1AA7BE">
      <w:pPr>
        <w:widowControl/>
        <w:spacing w:line="64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18.44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2.1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，2025年人员增加，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增加了残疾人保证金支出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5.34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4.34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  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5.34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174.48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171.12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11.68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3.15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本部门/单位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1CFB37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选取1个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部门/单位预算安排的经济社会发展类项目公开项目文本信息，包括项目名称、项目概况、立项依据、实施主体、实施周期、实施计划、年度预算安排、预期总体目标等内容。没有经济社会发展类项目支出的部门/单位可公开其他类项目。</w:t>
      </w:r>
    </w:p>
    <w:p w14:paraId="47B415C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项目名称：中小微企业发展经费</w:t>
      </w:r>
    </w:p>
    <w:p w14:paraId="3487247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1、项目概况：按照《庆阳市促进中小微企业高质量发展实施办法》（庆办发【2019】38号）规定，设立40万元的县级中小微企业发展专项资金。采取贷款贴息、奖励、补助多种形式支持中小微企业发展。</w:t>
      </w:r>
    </w:p>
    <w:p w14:paraId="5726BC1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2、立项依据：无</w:t>
      </w:r>
    </w:p>
    <w:p w14:paraId="26A2654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3、实施主体：华池县工业和信息化局</w:t>
      </w:r>
    </w:p>
    <w:p w14:paraId="49C7139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4、实施周期：1年</w:t>
      </w:r>
    </w:p>
    <w:p w14:paraId="5757D9C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.01-202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.11核查需要贷款贴息、奖励、补助的中小微企业；202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.12-202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.12发放专项资金。</w:t>
      </w:r>
    </w:p>
    <w:p w14:paraId="0B1D5EB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6、年度预算安排：40万元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7、预期总体目标：完成中小企业项目申请奖励补助资金40万元，做好中小微企业贷款贴息、奖励、补助的工作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1-6月绩效运行监控项目1个，占本部门/单位项目的100 %。截至7月底，如期完成预算执行和绩效目标指标值的项目1个，完成率为100%。开展1-9月绩效运行监控项目1个，占本部门（单位）项目的100%。截至10月底，如期完成预算执行和绩效目标指标值的项目1个，完成率为100%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年度，组织开展绩效自评项目共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个，项目支出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%。绩效自评结果随部门决算报送财政和随决算公开情况：已公开。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个，增长率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200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35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  <w:bookmarkStart w:id="0" w:name="_GoBack"/>
      <w:bookmarkEnd w:id="0"/>
    </w:p>
    <w:p w14:paraId="65BCD84E">
      <w:pPr>
        <w:tabs>
          <w:tab w:val="left" w:pos="1272"/>
        </w:tabs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50C03F8">
      <w:pPr>
        <w:tabs>
          <w:tab w:val="left" w:pos="1272"/>
        </w:tabs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32E2120">
      <w:pPr>
        <w:tabs>
          <w:tab w:val="left" w:pos="1272"/>
        </w:tabs>
        <w:ind w:firstLine="5120" w:firstLineChars="1600"/>
        <w:jc w:val="both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</w:rPr>
        <w:t>华池县工业和信息化局</w:t>
      </w:r>
    </w:p>
    <w:p w14:paraId="1BDCA374">
      <w:pPr>
        <w:tabs>
          <w:tab w:val="left" w:pos="1272"/>
        </w:tabs>
        <w:jc w:val="center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202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月10日</w:t>
      </w:r>
    </w:p>
    <w:p w14:paraId="19CB0E1E">
      <w:pPr>
        <w:tabs>
          <w:tab w:val="left" w:pos="1272"/>
        </w:tabs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9F3229E">
      <w:pPr>
        <w:tabs>
          <w:tab w:val="left" w:pos="1272"/>
        </w:tabs>
        <w:ind w:firstLine="640" w:firstLineChars="200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</w:rPr>
        <w:t>附件：1.华池县工业和信息化局 202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年部门预算公开表</w:t>
      </w:r>
    </w:p>
    <w:p w14:paraId="22DB4760">
      <w:pPr>
        <w:tabs>
          <w:tab w:val="left" w:pos="1272"/>
        </w:tabs>
        <w:ind w:left="1916" w:leftChars="760" w:hanging="320" w:hangingChars="100"/>
      </w:pPr>
      <w:r>
        <w:rPr>
          <w:rFonts w:hint="eastAsia" w:ascii="仿宋_GB2312" w:hAnsi="CIDFont+F6" w:eastAsia="仿宋_GB2312"/>
          <w:color w:val="000000"/>
          <w:sz w:val="32"/>
          <w:szCs w:val="32"/>
        </w:rPr>
        <w:t>2.华池县工业和信息化局 202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年部门整体支出绩效目标及预算项目绩效目标表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85E6BD9"/>
    <w:rsid w:val="1D34261E"/>
    <w:rsid w:val="1F5C21FD"/>
    <w:rsid w:val="26062EC3"/>
    <w:rsid w:val="2C1F6A8C"/>
    <w:rsid w:val="42A05423"/>
    <w:rsid w:val="4C433C79"/>
    <w:rsid w:val="527E074E"/>
    <w:rsid w:val="56393C72"/>
    <w:rsid w:val="579503FF"/>
    <w:rsid w:val="60535296"/>
    <w:rsid w:val="6EEE7AFC"/>
    <w:rsid w:val="72FD2525"/>
    <w:rsid w:val="78106856"/>
    <w:rsid w:val="796926C2"/>
    <w:rsid w:val="7A9C0875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13</Pages>
  <Words>4968</Words>
  <Characters>5307</Characters>
  <Lines>68</Lines>
  <Paragraphs>19</Paragraphs>
  <TotalTime>180</TotalTime>
  <ScaleCrop>false</ScaleCrop>
  <LinksUpToDate>false</LinksUpToDate>
  <CharactersWithSpaces>5375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特么 又 月半 了</cp:lastModifiedBy>
  <cp:lastPrinted>2026-03-11T01:52:57Z</cp:lastPrinted>
  <dcterms:modified xsi:type="dcterms:W3CDTF">2026-03-11T02:14:17Z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eyJoZGlkIjoiZDVjN2U5ZWEzMzU3YjZjNmYzZjE5MjNiZmI1NTRmNzUiLCJ1c2VySWQiOiI3NzQ2NzMwMTQifQ==</vt:lpwstr>
  </property>
</Properties>
</file>