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A2B01AC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0"/>
          <w:szCs w:val="40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0"/>
          <w:szCs w:val="40"/>
          <w:lang w:val="en-US" w:eastAsia="zh-CN"/>
        </w:rPr>
        <w:t>华池县实验幼儿园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73C4E84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0BCE9EE7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华池县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实验幼儿园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属全额拨款事业单位，隶属于华池县教育局，主要职责是负责普及本辖区内及周边附近乡村适龄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幼儿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教育工作。</w:t>
      </w:r>
    </w:p>
    <w:p w14:paraId="243F805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0693F7EA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6038A9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lang w:val="en-US" w:eastAsia="zh-CN"/>
        </w:rPr>
        <w:t>内设机构</w:t>
      </w:r>
    </w:p>
    <w:p w14:paraId="7C3F12AC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微软雅黑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华池县实验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幼儿园</w:t>
      </w:r>
      <w:r>
        <w:rPr>
          <w:rFonts w:hint="default" w:ascii="仿宋_GB2312" w:hAnsi="微软雅黑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内设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8个班级；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办公室共计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个，其中教务办公室1个，行政办公室1个，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大、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中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、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小班教师办公室各1个；</w:t>
      </w:r>
      <w:r>
        <w:rPr>
          <w:rFonts w:hint="eastAsia" w:ascii="仿宋_GB2312" w:hAnsi="微软雅黑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根据幼儿身心发展的特点，以全面发展为核心，以保育结合为原则。以特色教育为龙头，以游戏活动为基本手段，积极开展各项活动。</w:t>
      </w:r>
    </w:p>
    <w:p w14:paraId="2463509F">
      <w:pPr>
        <w:pStyle w:val="7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b/>
          <w:bCs/>
          <w:color w:val="000000"/>
          <w:sz w:val="32"/>
          <w:szCs w:val="32"/>
        </w:rPr>
        <w:t>（2）</w:t>
      </w: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lang w:eastAsia="zh-CN"/>
        </w:rPr>
        <w:t>人员情况</w:t>
      </w:r>
    </w:p>
    <w:p w14:paraId="245BE9DA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20</w:t>
      </w:r>
      <w:r>
        <w:rPr>
          <w:rFonts w:hint="eastAsia" w:asci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26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年</w:t>
      </w:r>
      <w:r>
        <w:rPr>
          <w:rFonts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度，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我单位共有编制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数20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名，其中：行政编制0名，参公事业编制0名，事业编制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名，后勤编制0名。财政供养总人数</w:t>
      </w:r>
      <w:r>
        <w:rPr>
          <w:rFonts w:hint="eastAsia" w:asci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33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人，其中：在职人员</w:t>
      </w:r>
      <w:r>
        <w:rPr>
          <w:rFonts w:hint="eastAsia" w:asci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32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人，雇佣人员0人，离退休</w:t>
      </w:r>
      <w:r>
        <w:rPr>
          <w:rFonts w:hint="eastAsia" w:asci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人，遗属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  <w:shd w:val="clear" w:color="auto" w:fill="FFFFFF"/>
        </w:rPr>
        <w:t>人。</w:t>
      </w:r>
    </w:p>
    <w:p w14:paraId="41E8695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59697D4F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</w:t>
      </w:r>
    </w:p>
    <w:p w14:paraId="65E0DF0F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0B999D0E">
      <w:pPr>
        <w:spacing w:line="600" w:lineRule="exact"/>
        <w:ind w:firstLine="640" w:firstLineChars="200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548.19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单位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548.19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548.19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其他收入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548.19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548.19</w:t>
      </w:r>
      <w:r>
        <w:rPr>
          <w:rStyle w:val="21"/>
          <w:rFonts w:hint="default" w:hAnsi="仿宋"/>
        </w:rPr>
        <w:t xml:space="preserve">万元， 占 </w:t>
      </w:r>
      <w:r>
        <w:rPr>
          <w:rStyle w:val="22"/>
          <w:rFonts w:hint="eastAsia" w:ascii="仿宋_GB2312" w:hAnsi="仿宋" w:eastAsia="仿宋_GB2312"/>
          <w:lang w:val="en-US" w:eastAsia="zh-CN"/>
        </w:rPr>
        <w:t>100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 xml:space="preserve">； 项目支出 </w:t>
      </w:r>
      <w:r>
        <w:rPr>
          <w:rStyle w:val="22"/>
          <w:rFonts w:hint="eastAsia" w:ascii="仿宋_GB2312" w:hAnsi="仿宋" w:eastAsia="仿宋_GB2312"/>
        </w:rPr>
        <w:t xml:space="preserve">  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 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548.19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万元、公共安全支出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万元、教育支出</w:t>
      </w:r>
      <w:r>
        <w:rPr>
          <w:rStyle w:val="22"/>
          <w:rFonts w:hint="eastAsia" w:ascii="仿宋_GB2312" w:hAnsi="仿宋" w:eastAsia="仿宋_GB2312"/>
          <w:lang w:val="en-US" w:eastAsia="zh-CN"/>
        </w:rPr>
        <w:t>402.06</w:t>
      </w:r>
      <w:r>
        <w:rPr>
          <w:rStyle w:val="21"/>
          <w:rFonts w:hint="default" w:hAnsi="仿宋"/>
        </w:rPr>
        <w:t>万元、科学技术支出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81.64</w:t>
      </w:r>
      <w:r>
        <w:rPr>
          <w:rStyle w:val="21"/>
          <w:rFonts w:hint="default" w:hAnsi="仿宋"/>
        </w:rPr>
        <w:t>万元、其他支出</w:t>
      </w:r>
      <w:r>
        <w:rPr>
          <w:rStyle w:val="22"/>
          <w:rFonts w:hint="eastAsia" w:ascii="仿宋_GB2312" w:hAnsi="仿宋" w:eastAsia="仿宋_GB2312"/>
          <w:lang w:val="en-US" w:eastAsia="zh-CN"/>
        </w:rPr>
        <w:t>64.49</w:t>
      </w:r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（详见单位预算公开表4,5,6,7）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548.19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3.86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0.71</w:t>
      </w:r>
      <w:r>
        <w:rPr>
          <w:rFonts w:hint="eastAsia" w:ascii="仿宋_GB2312" w:hAnsi="仿宋" w:eastAsia="仿宋_GB2312"/>
          <w:sz w:val="32"/>
          <w:szCs w:val="32"/>
        </w:rPr>
        <w:t>%，增长的主要原因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职工工资晋升。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527.66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20.53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283F94D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 xml:space="preserve">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E181C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教育支出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普通教育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（款）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学前教育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402.06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5.03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教职工工资晋级，收入增加。</w:t>
      </w:r>
    </w:p>
    <w:p w14:paraId="7E4207A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行政事业单位养老支出</w:t>
      </w:r>
      <w:r>
        <w:rPr>
          <w:rFonts w:hint="eastAsia" w:ascii="仿宋_GB2312" w:eastAsia="仿宋_GB2312"/>
          <w:color w:val="000000"/>
          <w:sz w:val="32"/>
          <w:szCs w:val="32"/>
        </w:rPr>
        <w:t>（款）机关事业单位基本养老保险缴费支出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、机关事业单位职业年金缴费支出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81.64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增加6.5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人员收入增加等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  <w:bookmarkStart w:id="0" w:name="_GoBack"/>
      <w:bookmarkEnd w:id="0"/>
    </w:p>
    <w:p w14:paraId="1BDDDB4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卫生健康支出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行政事业单位医疗</w:t>
      </w:r>
      <w:r>
        <w:rPr>
          <w:rFonts w:hint="eastAsia" w:ascii="仿宋_GB2312" w:eastAsia="仿宋_GB2312"/>
          <w:color w:val="000000"/>
          <w:sz w:val="32"/>
          <w:szCs w:val="32"/>
        </w:rPr>
        <w:t>（款）事业单位医疗（项）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26.15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增加1.1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人员收入增加等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752407E6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hint="eastAsia" w:ascii="仿宋_GB2312" w:hAnsi="仿宋" w:eastAsia="仿宋_GB2312"/>
          <w:bCs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4.住房保障支出（类）住房改革支出（款）住房公积金（项）202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年预算数为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38.34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万元，比202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年预算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增加0.81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人员收入增加等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272DB8A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35E8D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本单位无“三公”经费预算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C135F8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4085A3D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本单位无培训费预算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229562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BE6D4D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本单位无会议费预算。</w:t>
      </w:r>
    </w:p>
    <w:p w14:paraId="2BFF82B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5F7543F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</w:t>
      </w:r>
      <w:r>
        <w:rPr>
          <w:rFonts w:hint="eastAsia" w:ascii="仿宋_GB2312" w:hAnsi="仿宋" w:eastAsia="仿宋_GB2312"/>
          <w:sz w:val="32"/>
          <w:szCs w:val="32"/>
        </w:rPr>
        <w:t>机关运行经费。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年，单位政府采购预算总额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万元，其中：政府采购货物预算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年，单位面向中小企业预留政府采购项目预算金额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1340.04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4418.42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1210.07</w:t>
      </w:r>
      <w:r>
        <w:rPr>
          <w:rFonts w:hint="eastAsia" w:ascii="仿宋_GB2312" w:hAnsi="仿宋" w:eastAsia="仿宋_GB2312"/>
          <w:sz w:val="32"/>
          <w:szCs w:val="32"/>
        </w:rPr>
        <w:t>万元。预算单位共有公务用车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辆，价值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  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10CA34B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年使用政府性基金预算拨款未安排预算，政府性基金预算支出情况表为空表。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5F6C7A14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20B2446B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DCB0662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7A91240D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7EC88128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整体支出，按规定随年度预算一并公开，公开率为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51EC507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2025年10月，</w:t>
      </w:r>
      <w:r>
        <w:rPr>
          <w:rFonts w:hint="eastAsia" w:ascii="仿宋_GB2312" w:hAnsi="仿宋" w:eastAsia="仿宋_GB2312"/>
          <w:sz w:val="32"/>
          <w:szCs w:val="32"/>
        </w:rPr>
        <w:t>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 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</w:t>
      </w:r>
    </w:p>
    <w:p w14:paraId="73A8DAB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：已完成单位整体支出绩效自评并报送财政，拟随决算一并公开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650BD9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年，纳入单位预算绩效目标管理的项目1个。其中，部门整体支出绩效目标围绕部门管理、履职效果、能力建设三个维度，设置二级指标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……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</w:t>
      </w: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671A742C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华池县实验幼儿园</w:t>
      </w:r>
    </w:p>
    <w:p w14:paraId="29D1EF7A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C759FD3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华池县实验幼儿园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22DB4760">
      <w:pPr>
        <w:adjustRightInd w:val="0"/>
        <w:snapToGrid w:val="0"/>
        <w:spacing w:line="640" w:lineRule="exact"/>
        <w:ind w:left="1796" w:leftChars="767" w:hanging="185" w:hangingChars="58"/>
        <w:contextualSpacing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华池县实验幼儿园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6727683"/>
    <w:rsid w:val="06D33870"/>
    <w:rsid w:val="08453DD2"/>
    <w:rsid w:val="113741D2"/>
    <w:rsid w:val="18330BA7"/>
    <w:rsid w:val="19532DF2"/>
    <w:rsid w:val="1D34261E"/>
    <w:rsid w:val="42A05423"/>
    <w:rsid w:val="4C433C79"/>
    <w:rsid w:val="527E074E"/>
    <w:rsid w:val="56393C72"/>
    <w:rsid w:val="579503FF"/>
    <w:rsid w:val="60535296"/>
    <w:rsid w:val="647B7A37"/>
    <w:rsid w:val="72FD2525"/>
    <w:rsid w:val="78106856"/>
    <w:rsid w:val="7DCA49B1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3869</Words>
  <Characters>4152</Characters>
  <Lines>68</Lines>
  <Paragraphs>19</Paragraphs>
  <TotalTime>9</TotalTime>
  <ScaleCrop>false</ScaleCrop>
  <LinksUpToDate>false</LinksUpToDate>
  <CharactersWithSpaces>4227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賣聿人</cp:lastModifiedBy>
  <cp:lastPrinted>2026-03-12T01:57:00Z</cp:lastPrinted>
  <dcterms:modified xsi:type="dcterms:W3CDTF">2026-03-16T07:41:00Z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A7DD1E178BE747F88347974B78ED5C1D_13</vt:lpwstr>
  </property>
  <property fmtid="{D5CDD505-2E9C-101B-9397-08002B2CF9AE}" pid="4" name="KSOTemplateDocerSaveRecord">
    <vt:lpwstr>eyJoZGlkIjoiNWYzNzQxZWE2NjNmMmU4MGU2NmI2NDc5MzQ5MTE0Y2EiLCJ1c2VySWQiOiIyODY0MjQ1NDYifQ==</vt:lpwstr>
  </property>
</Properties>
</file>