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中国共产党华池县委员会党史工作办公室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4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  <w:bookmarkStart w:id="0" w:name="_GoBack"/>
      <w:bookmarkEnd w:id="0"/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5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我单位主要是承担全县重要党史资料征集、整理、研究、编纂，编写华池县地方党史工作。在全县开展党史宣传教育工作，开展相关重大纪念活动，动用党史资料和研究成果对广大党员、干部、群众和青少年进行革命传统教育和爱国主义教育，充分发挥党史资政育人作用，为全县加强社会主义物质文明和精神文明建设服务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我单位为全额拨款县委直属参照公务员管理事业单位，核定编制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人，科级正职1人，副职1人，科员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人；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实有人数：科级正职1人，副科1人，科员4人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。</w:t>
      </w:r>
    </w:p>
    <w:p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106.65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106.65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106.65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106.65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101.65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95.31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5.00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4.69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106.65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80.53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14.50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卫生健康支出4.61万元、住房保障支出7.01万元、</w:t>
      </w:r>
      <w:r>
        <w:rPr>
          <w:rStyle w:val="20"/>
          <w:rFonts w:hint="default" w:hAnsi="仿宋"/>
        </w:rPr>
        <w:t>其他支出</w:t>
      </w:r>
      <w:r>
        <w:rPr>
          <w:rStyle w:val="21"/>
          <w:rFonts w:hint="eastAsia" w:ascii="仿宋_GB2312" w:hAnsi="仿宋" w:eastAsia="仿宋_GB2312"/>
        </w:rPr>
        <w:t xml:space="preserve">   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101.65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22.93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22.56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人员增加、工资福利增加，公用经费增加等。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92.77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8.88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项目支出</w:t>
      </w:r>
    </w:p>
    <w:p>
      <w:pPr>
        <w:numPr>
          <w:numId w:val="0"/>
        </w:numPr>
        <w:adjustRightInd w:val="0"/>
        <w:snapToGrid w:val="0"/>
        <w:spacing w:line="640" w:lineRule="exact"/>
        <w:contextualSpacing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5.00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减少5.00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减少50.00</w:t>
      </w:r>
      <w:r>
        <w:rPr>
          <w:rFonts w:hint="eastAsia" w:ascii="仿宋_GB2312" w:hAnsi="仿宋" w:eastAsia="仿宋_GB2312"/>
          <w:sz w:val="32"/>
          <w:szCs w:val="32"/>
        </w:rPr>
        <w:t>%，增长的主要原因是根据整体财力情况及重点工作部署，对项目资金进行合理压减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等。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个，主要是推动红色文化传承普及，增强青少年群体的家国情怀与历史责任感。提升党员干部党性修养，强化宗旨意识，助力作风建设。带动红色教育基地运营发展，促进红色文旅融合，激活区域红色资源价值。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201</w:t>
      </w:r>
      <w:r>
        <w:rPr>
          <w:rFonts w:hint="eastAsia" w:ascii="仿宋_GB2312" w:eastAsia="仿宋_GB2312"/>
          <w:color w:val="000000"/>
          <w:sz w:val="32"/>
          <w:szCs w:val="32"/>
        </w:rPr>
        <w:t>类）其他共产党事务支出（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20136</w:t>
      </w:r>
      <w:r>
        <w:rPr>
          <w:rFonts w:hint="eastAsia" w:ascii="仿宋_GB2312" w:eastAsia="仿宋_GB2312"/>
          <w:color w:val="000000"/>
          <w:sz w:val="32"/>
          <w:szCs w:val="32"/>
        </w:rPr>
        <w:t>款） 一般行政管理事务支出（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2013602</w:t>
      </w:r>
      <w:r>
        <w:rPr>
          <w:rFonts w:hint="eastAsia" w:ascii="仿宋_GB2312" w:eastAsia="仿宋_GB2312"/>
          <w:color w:val="000000"/>
          <w:sz w:val="32"/>
          <w:szCs w:val="32"/>
        </w:rPr>
        <w:t>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75.53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208</w:t>
      </w:r>
      <w:r>
        <w:rPr>
          <w:rFonts w:hint="eastAsia" w:ascii="仿宋_GB2312" w:eastAsia="仿宋_GB2312"/>
          <w:color w:val="000000"/>
          <w:sz w:val="32"/>
          <w:szCs w:val="32"/>
        </w:rPr>
        <w:t>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其他社会保障和就业支出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20899</w:t>
      </w:r>
      <w:r>
        <w:rPr>
          <w:rFonts w:hint="eastAsia" w:ascii="仿宋_GB2312" w:eastAsia="仿宋_GB2312"/>
          <w:color w:val="000000"/>
          <w:sz w:val="32"/>
          <w:szCs w:val="32"/>
        </w:rPr>
        <w:t>款）其他社会保障和就业支出（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2089999</w:t>
      </w:r>
      <w:r>
        <w:rPr>
          <w:rFonts w:hint="eastAsia" w:ascii="仿宋_GB2312" w:eastAsia="仿宋_GB2312"/>
          <w:color w:val="000000"/>
          <w:sz w:val="32"/>
          <w:szCs w:val="32"/>
        </w:rPr>
        <w:t>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0.49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、机关事业单位基本养老保险缴费支出（2080505项）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9.34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、机关事业单位职业年金缴费支出（2080506项）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4.67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wordWrap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3.卫生健康支出（210类）行政事业单位医疗（22102款）行政单位医疗（2101101项）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4.61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wordWrap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4.住房保障支出（211类）住房改革支出（22102款）住房公积金（2101101项）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7.01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numPr>
          <w:ilvl w:val="0"/>
          <w:numId w:val="2"/>
        </w:numPr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因公出国（境）费用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widowControl/>
        <w:numPr>
          <w:numId w:val="0"/>
        </w:numPr>
        <w:adjustRightInd w:val="0"/>
        <w:snapToGrid w:val="0"/>
        <w:spacing w:line="640" w:lineRule="exact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 xml:space="preserve">2.公务接待费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3.公务用车购置及运行维护费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8.88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1.27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14.30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%，增长（下降）的主要原因是……。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0.50</w:t>
      </w:r>
      <w:r>
        <w:rPr>
          <w:rFonts w:hint="eastAsia" w:ascii="仿宋_GB2312" w:hAnsi="仿宋" w:eastAsia="仿宋_GB2312"/>
          <w:sz w:val="32"/>
          <w:szCs w:val="32"/>
        </w:rPr>
        <w:t xml:space="preserve">万元，政府采购工程预算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10.107</w:t>
      </w:r>
      <w:r>
        <w:rPr>
          <w:rFonts w:hint="eastAsia" w:ascii="仿宋_GB2312" w:hAnsi="仿宋" w:eastAsia="仿宋_GB2312"/>
          <w:sz w:val="32"/>
          <w:szCs w:val="32"/>
        </w:rPr>
        <w:t>万元。其中：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通用设备5.34万元，家具和用具4.767万元。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widowControl/>
        <w:wordWrap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年本单位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部门/单位预算安排的经济社会发展类项目公开项目文本信息，包括项目名称、项目概况、立项依据、实施主体、实施周期、实施计划、年度预算安排、预期总体目标等内容。没有经济社会发展类项目支出的部门/单位可公开其他类项目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1、项目概况：党史研学经费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2、立项依据：提升党员干部党性修养，强化宗旨意识，助力作风建设。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中国共产党华池县委员会党史工作办公室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预计在7月1日前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5.00万元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：推动红色文化传承普及，增强青少年群体的家国情怀与历史责任感。提升党员干部党性修养，强化宗旨意识，助力作风建设。带动红色教育基地运营发展，促进红色文旅融合，激活区域红色资源价值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widowControl/>
        <w:wordWrap/>
        <w:adjustRightInd w:val="0"/>
        <w:snapToGrid w:val="0"/>
        <w:spacing w:line="54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年，未安排预算，单位管理转移支付表为空表。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%。开展1-9月绩效运行监控项目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个，转移支付项目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个，绩效自评覆盖率为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年度绩效运行监控、绩效自评等情况，当年盘活财政资金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年度增加（减少）部门预算项目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sz w:val="32"/>
          <w:szCs w:val="32"/>
        </w:rPr>
        <w:t xml:space="preserve">个；项目支出绩效目标围绕成本指标、产出指标、效益指标、满意度指标四个维度，设置二级指标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中国共产党华池县委员会党史工作办公室</w:t>
      </w:r>
    </w:p>
    <w:p>
      <w:pPr>
        <w:adjustRightInd w:val="0"/>
        <w:snapToGrid w:val="0"/>
        <w:spacing w:line="640" w:lineRule="exact"/>
        <w:ind w:right="1120"/>
        <w:contextualSpacing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中共华池县委党史办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中共华池县委党史办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NewRomanPS-BoldM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IDFont+F6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IDFont+F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center"/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73215403">
    <w:nsid w:val="69B11EAB"/>
    <w:multiLevelType w:val="singleLevel"/>
    <w:tmpl w:val="69B11EAB"/>
    <w:lvl w:ilvl="0" w:tentative="1">
      <w:start w:val="2"/>
      <w:numFmt w:val="chineseCounting"/>
      <w:suff w:val="nothing"/>
      <w:lvlText w:val="（%1）"/>
      <w:lvlJc w:val="left"/>
    </w:lvl>
  </w:abstractNum>
  <w:abstractNum w:abstractNumId="1739161490">
    <w:nsid w:val="67A97F92"/>
    <w:multiLevelType w:val="singleLevel"/>
    <w:tmpl w:val="67A97F92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773215403"/>
  </w:num>
  <w:num w:numId="2">
    <w:abstractNumId w:val="17391614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C6F0044"/>
    <w:rsid w:val="113741D2"/>
    <w:rsid w:val="15764416"/>
    <w:rsid w:val="18330BA7"/>
    <w:rsid w:val="1D34261E"/>
    <w:rsid w:val="39ED04E6"/>
    <w:rsid w:val="42A05423"/>
    <w:rsid w:val="4C433C79"/>
    <w:rsid w:val="527E074E"/>
    <w:rsid w:val="56393C72"/>
    <w:rsid w:val="579503FF"/>
    <w:rsid w:val="60535296"/>
    <w:rsid w:val="72FD2525"/>
    <w:rsid w:val="754D0A21"/>
    <w:rsid w:val="78106856"/>
    <w:rsid w:val="FF7FF912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Style w:val="11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9"/>
    <w:qFormat/>
    <w:uiPriority w:val="0"/>
    <w:rPr>
      <w:b/>
      <w:bCs/>
    </w:rPr>
  </w:style>
  <w:style w:type="paragraph" w:styleId="4">
    <w:name w:val="annotation text"/>
    <w:basedOn w:val="1"/>
    <w:link w:val="18"/>
    <w:qFormat/>
    <w:uiPriority w:val="0"/>
    <w:pPr>
      <w:jc w:val="left"/>
    </w:p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line number"/>
    <w:qFormat/>
    <w:uiPriority w:val="0"/>
  </w:style>
  <w:style w:type="character" w:styleId="10">
    <w:name w:val="annotation reference"/>
    <w:qFormat/>
    <w:uiPriority w:val="0"/>
    <w:rPr>
      <w:sz w:val="21"/>
      <w:szCs w:val="21"/>
    </w:rPr>
  </w:style>
  <w:style w:type="paragraph" w:customStyle="1" w:styleId="12">
    <w:name w:val="List Paragraph"/>
    <w:basedOn w:val="1"/>
    <w:qFormat/>
    <w:uiPriority w:val="0"/>
    <w:pPr>
      <w:ind w:firstLine="420" w:firstLineChars="200"/>
    </w:pPr>
  </w:style>
  <w:style w:type="paragraph" w:customStyle="1" w:styleId="13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4">
    <w:name w:val="页脚 Char"/>
    <w:link w:val="6"/>
    <w:qFormat/>
    <w:uiPriority w:val="0"/>
    <w:rPr>
      <w:sz w:val="18"/>
      <w:szCs w:val="18"/>
    </w:rPr>
  </w:style>
  <w:style w:type="character" w:customStyle="1" w:styleId="15">
    <w:name w:val="页眉 Char"/>
    <w:link w:val="7"/>
    <w:qFormat/>
    <w:uiPriority w:val="0"/>
    <w:rPr>
      <w:sz w:val="18"/>
      <w:szCs w:val="18"/>
    </w:rPr>
  </w:style>
  <w:style w:type="character" w:customStyle="1" w:styleId="16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character" w:customStyle="1" w:styleId="18">
    <w:name w:val="批注文字 Char"/>
    <w:link w:val="4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3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4453</Words>
  <Characters>4833</Characters>
  <Lines>68</Lines>
  <Paragraphs>19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Lenovo</cp:lastModifiedBy>
  <cp:lastPrinted>2026-03-11T07:45:00Z</cp:lastPrinted>
  <dcterms:modified xsi:type="dcterms:W3CDTF">2026-03-12T02:25:27Z</dcterms:modified>
  <dc:title>××部门/单位（写规范的全称）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7B3F8F18B16B42B1AA5C6FD083196A92_13</vt:lpwstr>
  </property>
  <property fmtid="{D5CDD505-2E9C-101B-9397-08002B2CF9AE}" pid="4" name="KSOTemplateDocerSaveRecord">
    <vt:lpwstr>eyJoZGlkIjoiNTkwNjI1YTgzMTUwMWM2NjhkNGE4MThhZTgyY2UyNzUifQ==</vt:lpwstr>
  </property>
</Properties>
</file>