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5868737A">
      <w:pPr>
        <w:spacing w:line="660" w:lineRule="exact"/>
        <w:jc w:val="center"/>
        <w:rPr>
          <w:rFonts w:hint="eastAsia" w:ascii="宋体" w:hAnsi="宋体" w:cs="宋体"/>
          <w:b/>
          <w:bCs/>
          <w:kern w:val="0"/>
          <w:sz w:val="44"/>
          <w:szCs w:val="44"/>
          <w:lang w:eastAsia="zh-CN"/>
        </w:rPr>
      </w:pPr>
      <w:r>
        <w:rPr>
          <w:rFonts w:hint="eastAsia" w:ascii="宋体" w:hAnsi="宋体" w:cs="宋体"/>
          <w:b/>
          <w:bCs/>
          <w:kern w:val="0"/>
          <w:sz w:val="44"/>
          <w:szCs w:val="44"/>
          <w:lang w:eastAsia="zh-CN"/>
        </w:rPr>
        <w:t>中国共产主义青年团华池县委员会</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bookmarkStart w:id="0" w:name="_GoBack"/>
      <w:bookmarkEnd w:id="0"/>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年部门/单位预算公开情况说明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21811DFF">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30287758">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中国共产主义青年团华池县委员会（简称</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共青团华池县委）是全县共青团组织的领导机关，</w:t>
      </w:r>
      <w:r>
        <w:rPr>
          <w:rFonts w:hint="eastAsia" w:ascii="仿宋_GB2312" w:hAnsi="仿宋_GB2312" w:eastAsia="仿宋_GB2312" w:cs="仿宋_GB2312"/>
          <w:color w:val="auto"/>
          <w:kern w:val="0"/>
          <w:sz w:val="32"/>
          <w:szCs w:val="32"/>
          <w:lang w:eastAsia="zh-CN"/>
        </w:rPr>
        <w:t>其</w:t>
      </w:r>
      <w:r>
        <w:rPr>
          <w:rFonts w:hint="eastAsia" w:ascii="仿宋_GB2312" w:hAnsi="仿宋_GB2312" w:eastAsia="仿宋_GB2312" w:cs="仿宋_GB2312"/>
          <w:color w:val="auto"/>
          <w:kern w:val="0"/>
          <w:sz w:val="32"/>
          <w:szCs w:val="32"/>
        </w:rPr>
        <w:t>主要职责为：</w:t>
      </w:r>
    </w:p>
    <w:p w14:paraId="14109586">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、领导全县共青团工作，领导全县少先队工作，对全县性青少年社团组织进行指导和管理。</w:t>
      </w:r>
    </w:p>
    <w:p w14:paraId="2AC08F86">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、参与制订全县青少年事业发展规划和青少年工作方针、政策。对全县青少年活动阵地、青少年报刊、青少年服务机构的建设等事务进行规划和管理。</w:t>
      </w:r>
    </w:p>
    <w:p w14:paraId="504DC59D">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、积极维护青少年的利益和合法权益，参与监督青少年法规的执行，协助党和政府处理、协调与青少年利益相关的事务。</w:t>
      </w:r>
    </w:p>
    <w:p w14:paraId="3BB4F48A">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、调查青少年思想动态和青少年工作情况，研究青少年运动、青少年工作理论和思想教育问题，提出相应的对策。</w:t>
      </w:r>
    </w:p>
    <w:p w14:paraId="3116FCF0">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、协助政府教育部门组织中、小学学生开展各具特色的教育和活动，维护学校稳定和社会安定团结。</w:t>
      </w:r>
    </w:p>
    <w:p w14:paraId="76C95F8C">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、组织和带领青年在改革开放和现代化建设中发挥生力军和突击队作用。</w:t>
      </w:r>
    </w:p>
    <w:p w14:paraId="30C726DC">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7</w:t>
      </w:r>
      <w:r>
        <w:rPr>
          <w:rFonts w:hint="eastAsia" w:ascii="仿宋_GB2312" w:hAnsi="仿宋_GB2312" w:eastAsia="仿宋_GB2312" w:cs="仿宋_GB2312"/>
          <w:color w:val="auto"/>
          <w:kern w:val="0"/>
          <w:sz w:val="32"/>
          <w:szCs w:val="32"/>
        </w:rPr>
        <w:t>、负责全县青年统战、民族、宗教工作，做好青年统战对象的团结教育工作，维护、促进祖国统一和民族团结。</w:t>
      </w:r>
    </w:p>
    <w:p w14:paraId="033DBEAB">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firstLineChars="200"/>
        <w:textAlignment w:val="auto"/>
        <w:outlineLvl w:val="9"/>
        <w:rPr>
          <w:rFonts w:ascii="仿宋_GB2312" w:hAnsi="仿宋" w:eastAsia="仿宋_GB2312" w:cs="宋体"/>
          <w:kern w:val="0"/>
          <w:sz w:val="32"/>
          <w:szCs w:val="32"/>
        </w:rPr>
      </w:pP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rPr>
        <w:t>、承担县委、县政府交办的其他有关事项。</w:t>
      </w:r>
    </w:p>
    <w:p w14:paraId="173ECFE0">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18F04EF9">
      <w:pPr>
        <w:pStyle w:val="7"/>
        <w:keepNext w:val="0"/>
        <w:keepLines w:val="0"/>
        <w:pageBreakBefore w:val="0"/>
        <w:shd w:val="clear" w:color="auto" w:fill="FFFFFF"/>
        <w:kinsoku/>
        <w:wordWrap/>
        <w:overflowPunct/>
        <w:topLinePunct w:val="0"/>
        <w:autoSpaceDE/>
        <w:autoSpaceDN/>
        <w:bidi w:val="0"/>
        <w:adjustRightInd/>
        <w:snapToGrid w:val="0"/>
        <w:spacing w:before="0" w:beforeAutospacing="0" w:after="0" w:afterAutospacing="0"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i w:val="0"/>
          <w:caps w:val="0"/>
          <w:color w:val="auto"/>
          <w:spacing w:val="0"/>
          <w:sz w:val="32"/>
          <w:szCs w:val="32"/>
          <w:lang w:val="en-US" w:eastAsia="zh-CN"/>
        </w:rPr>
        <w:t>共青团华池县委有</w:t>
      </w:r>
      <w:r>
        <w:rPr>
          <w:rFonts w:hint="eastAsia" w:ascii="仿宋_GB2312" w:hAnsi="仿宋_GB2312" w:eastAsia="仿宋_GB2312" w:cs="仿宋_GB2312"/>
          <w:color w:val="auto"/>
          <w:kern w:val="0"/>
          <w:sz w:val="32"/>
          <w:szCs w:val="32"/>
        </w:rPr>
        <w:t>内设</w:t>
      </w:r>
      <w:r>
        <w:rPr>
          <w:rFonts w:hint="eastAsia" w:ascii="仿宋_GB2312" w:hAnsi="仿宋_GB2312" w:eastAsia="仿宋_GB2312" w:cs="仿宋_GB2312"/>
          <w:color w:val="auto"/>
          <w:kern w:val="0"/>
          <w:sz w:val="32"/>
          <w:szCs w:val="32"/>
          <w:lang w:eastAsia="zh-CN"/>
        </w:rPr>
        <w:t>机构1个，即：</w:t>
      </w:r>
      <w:r>
        <w:rPr>
          <w:rFonts w:hint="eastAsia" w:ascii="仿宋_GB2312" w:hAnsi="仿宋_GB2312" w:eastAsia="仿宋_GB2312" w:cs="仿宋_GB2312"/>
          <w:color w:val="auto"/>
          <w:kern w:val="0"/>
          <w:sz w:val="32"/>
          <w:szCs w:val="32"/>
        </w:rPr>
        <w:t>中国少年先锋队华池县工作委员会</w:t>
      </w:r>
      <w:r>
        <w:rPr>
          <w:rFonts w:hint="eastAsia" w:ascii="仿宋_GB2312" w:hAnsi="仿宋_GB2312" w:eastAsia="仿宋_GB2312" w:cs="仿宋_GB2312"/>
          <w:color w:val="auto"/>
          <w:kern w:val="0"/>
          <w:sz w:val="32"/>
          <w:szCs w:val="32"/>
          <w:lang w:eastAsia="zh-CN"/>
        </w:rPr>
        <w:t>。</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87.8</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w:t>
      </w:r>
      <w:r>
        <w:rPr>
          <w:rFonts w:hint="eastAsia" w:ascii="仿宋_GB2312" w:hAnsi="仿宋" w:eastAsia="仿宋_GB2312" w:cs="宋体"/>
          <w:kern w:val="0"/>
          <w:sz w:val="32"/>
          <w:szCs w:val="32"/>
          <w:lang w:val="en-US" w:eastAsia="zh-CN"/>
        </w:rPr>
        <w:t>87.8万元</w:t>
      </w:r>
      <w:r>
        <w:rPr>
          <w:rFonts w:hint="eastAsia" w:ascii="仿宋_GB2312" w:hAnsi="仿宋" w:eastAsia="仿宋_GB2312" w:cs="宋体"/>
          <w:kern w:val="0"/>
          <w:sz w:val="32"/>
          <w:szCs w:val="32"/>
        </w:rPr>
        <w:t>、政府性基金预算拨款收入</w:t>
      </w:r>
      <w:r>
        <w:rPr>
          <w:rFonts w:hint="eastAsia" w:ascii="仿宋_GB2312" w:hAnsi="仿宋" w:eastAsia="仿宋_GB2312" w:cs="宋体"/>
          <w:kern w:val="0"/>
          <w:sz w:val="32"/>
          <w:szCs w:val="32"/>
          <w:lang w:val="en-US" w:eastAsia="zh-CN"/>
        </w:rPr>
        <w:t>0万元</w:t>
      </w:r>
      <w:r>
        <w:rPr>
          <w:rFonts w:hint="eastAsia" w:ascii="仿宋_GB2312" w:hAnsi="仿宋" w:eastAsia="仿宋_GB2312" w:cs="宋体"/>
          <w:kern w:val="0"/>
          <w:sz w:val="32"/>
          <w:szCs w:val="32"/>
        </w:rPr>
        <w:t>、事业收入</w:t>
      </w:r>
      <w:r>
        <w:rPr>
          <w:rFonts w:hint="eastAsia" w:ascii="仿宋_GB2312" w:hAnsi="仿宋" w:eastAsia="仿宋_GB2312" w:cs="宋体"/>
          <w:kern w:val="0"/>
          <w:sz w:val="32"/>
          <w:szCs w:val="32"/>
          <w:lang w:val="en-US" w:eastAsia="zh-CN"/>
        </w:rPr>
        <w:t>0万元</w:t>
      </w:r>
      <w:r>
        <w:rPr>
          <w:rFonts w:hint="eastAsia" w:ascii="仿宋_GB2312" w:hAnsi="仿宋" w:eastAsia="仿宋_GB2312" w:cs="宋体"/>
          <w:kern w:val="0"/>
          <w:sz w:val="32"/>
          <w:szCs w:val="32"/>
        </w:rPr>
        <w:t>、事业单位经营收入</w:t>
      </w:r>
      <w:r>
        <w:rPr>
          <w:rFonts w:hint="eastAsia" w:ascii="仿宋_GB2312" w:hAnsi="仿宋" w:eastAsia="仿宋_GB2312" w:cs="宋体"/>
          <w:kern w:val="0"/>
          <w:sz w:val="32"/>
          <w:szCs w:val="32"/>
          <w:lang w:val="en-US" w:eastAsia="zh-CN"/>
        </w:rPr>
        <w:t>0万元</w:t>
      </w:r>
      <w:r>
        <w:rPr>
          <w:rFonts w:hint="eastAsia" w:ascii="仿宋_GB2312" w:hAnsi="仿宋" w:eastAsia="仿宋_GB2312" w:cs="宋体"/>
          <w:kern w:val="0"/>
          <w:sz w:val="32"/>
          <w:szCs w:val="32"/>
        </w:rPr>
        <w:t>、其他收入</w:t>
      </w:r>
      <w:r>
        <w:rPr>
          <w:rFonts w:hint="eastAsia" w:ascii="仿宋_GB2312" w:hAnsi="仿宋" w:eastAsia="仿宋_GB2312" w:cs="宋体"/>
          <w:kern w:val="0"/>
          <w:sz w:val="32"/>
          <w:szCs w:val="32"/>
          <w:lang w:val="en-US" w:eastAsia="zh-CN"/>
        </w:rPr>
        <w:t>0万元</w:t>
      </w:r>
      <w:r>
        <w:rPr>
          <w:rFonts w:hint="eastAsia" w:ascii="仿宋_GB2312" w:hAnsi="仿宋" w:eastAsia="仿宋_GB2312" w:cs="宋体"/>
          <w:kern w:val="0"/>
          <w:sz w:val="32"/>
          <w:szCs w:val="32"/>
        </w:rPr>
        <w:t>、使用非财政拨款结余</w:t>
      </w:r>
      <w:r>
        <w:rPr>
          <w:rFonts w:hint="eastAsia" w:ascii="仿宋_GB2312" w:hAnsi="仿宋" w:eastAsia="仿宋_GB2312" w:cs="宋体"/>
          <w:kern w:val="0"/>
          <w:sz w:val="32"/>
          <w:szCs w:val="32"/>
          <w:lang w:val="en-US" w:eastAsia="zh-CN"/>
        </w:rPr>
        <w:t>0万元</w:t>
      </w:r>
      <w:r>
        <w:rPr>
          <w:rFonts w:hint="eastAsia" w:ascii="仿宋_GB2312" w:hAnsi="仿宋" w:eastAsia="仿宋_GB2312" w:cs="宋体"/>
          <w:kern w:val="0"/>
          <w:sz w:val="32"/>
          <w:szCs w:val="32"/>
        </w:rPr>
        <w:t>、上年结转</w:t>
      </w:r>
      <w:r>
        <w:rPr>
          <w:rFonts w:hint="eastAsia" w:ascii="仿宋_GB2312" w:hAnsi="仿宋" w:eastAsia="仿宋_GB2312" w:cs="宋体"/>
          <w:kern w:val="0"/>
          <w:sz w:val="32"/>
          <w:szCs w:val="32"/>
          <w:lang w:val="en-US" w:eastAsia="zh-CN"/>
        </w:rPr>
        <w:t>0万元</w:t>
      </w:r>
      <w:r>
        <w:rPr>
          <w:rFonts w:hint="eastAsia" w:ascii="仿宋_GB2312" w:hAnsi="仿宋" w:eastAsia="仿宋_GB2312" w:cs="宋体"/>
          <w:kern w:val="0"/>
          <w:sz w:val="32"/>
          <w:szCs w:val="32"/>
        </w:rPr>
        <w:t>；支出包括：一般公共服务支出</w:t>
      </w:r>
      <w:r>
        <w:rPr>
          <w:rFonts w:hint="eastAsia" w:ascii="仿宋_GB2312" w:hAnsi="仿宋" w:eastAsia="仿宋_GB2312" w:cs="宋体"/>
          <w:kern w:val="0"/>
          <w:sz w:val="32"/>
          <w:szCs w:val="32"/>
          <w:lang w:val="en-US" w:eastAsia="zh-CN"/>
        </w:rPr>
        <w:t>70.54万元</w:t>
      </w:r>
      <w:r>
        <w:rPr>
          <w:rFonts w:hint="eastAsia" w:ascii="仿宋_GB2312" w:hAnsi="仿宋" w:eastAsia="仿宋_GB2312" w:cs="宋体"/>
          <w:kern w:val="0"/>
          <w:sz w:val="32"/>
          <w:szCs w:val="32"/>
        </w:rPr>
        <w:t>、公共安全支出</w:t>
      </w:r>
      <w:r>
        <w:rPr>
          <w:rFonts w:hint="eastAsia" w:ascii="仿宋_GB2312" w:hAnsi="仿宋" w:eastAsia="仿宋_GB2312" w:cs="宋体"/>
          <w:kern w:val="0"/>
          <w:sz w:val="32"/>
          <w:szCs w:val="32"/>
          <w:lang w:val="en-US" w:eastAsia="zh-CN"/>
        </w:rPr>
        <w:t>0万元</w:t>
      </w:r>
      <w:r>
        <w:rPr>
          <w:rFonts w:hint="eastAsia" w:ascii="仿宋_GB2312" w:hAnsi="仿宋" w:eastAsia="仿宋_GB2312" w:cs="宋体"/>
          <w:kern w:val="0"/>
          <w:sz w:val="32"/>
          <w:szCs w:val="32"/>
        </w:rPr>
        <w:t>、教育支出</w:t>
      </w:r>
      <w:r>
        <w:rPr>
          <w:rFonts w:hint="eastAsia" w:ascii="仿宋_GB2312" w:hAnsi="仿宋" w:eastAsia="仿宋_GB2312" w:cs="宋体"/>
          <w:kern w:val="0"/>
          <w:sz w:val="32"/>
          <w:szCs w:val="32"/>
          <w:lang w:val="en-US" w:eastAsia="zh-CN"/>
        </w:rPr>
        <w:t>0万元</w:t>
      </w:r>
      <w:r>
        <w:rPr>
          <w:rFonts w:hint="eastAsia" w:ascii="仿宋_GB2312" w:hAnsi="仿宋" w:eastAsia="仿宋_GB2312" w:cs="宋体"/>
          <w:kern w:val="0"/>
          <w:sz w:val="32"/>
          <w:szCs w:val="32"/>
        </w:rPr>
        <w:t>、科学技术支出</w:t>
      </w:r>
      <w:r>
        <w:rPr>
          <w:rFonts w:hint="eastAsia" w:ascii="仿宋_GB2312" w:hAnsi="仿宋" w:eastAsia="仿宋_GB2312" w:cs="宋体"/>
          <w:kern w:val="0"/>
          <w:sz w:val="32"/>
          <w:szCs w:val="32"/>
          <w:lang w:val="en-US" w:eastAsia="zh-CN"/>
        </w:rPr>
        <w:t>0万元</w:t>
      </w:r>
      <w:r>
        <w:rPr>
          <w:rFonts w:hint="eastAsia" w:ascii="仿宋_GB2312" w:hAnsi="仿宋" w:eastAsia="仿宋_GB2312" w:cs="宋体"/>
          <w:kern w:val="0"/>
          <w:sz w:val="32"/>
          <w:szCs w:val="32"/>
        </w:rPr>
        <w:t>、社会保障和就业支出</w:t>
      </w:r>
      <w:r>
        <w:rPr>
          <w:rFonts w:hint="eastAsia" w:ascii="仿宋_GB2312" w:hAnsi="仿宋" w:eastAsia="仿宋_GB2312" w:cs="宋体"/>
          <w:kern w:val="0"/>
          <w:sz w:val="32"/>
          <w:szCs w:val="32"/>
          <w:lang w:val="en-US" w:eastAsia="zh-CN"/>
        </w:rPr>
        <w:t>9.97万元</w:t>
      </w:r>
      <w:r>
        <w:rPr>
          <w:rFonts w:hint="eastAsia" w:ascii="仿宋_GB2312" w:hAnsi="仿宋" w:eastAsia="仿宋_GB2312" w:cs="宋体"/>
          <w:kern w:val="0"/>
          <w:sz w:val="32"/>
          <w:szCs w:val="32"/>
        </w:rPr>
        <w:t>、卫生健康支出</w:t>
      </w:r>
      <w:r>
        <w:rPr>
          <w:rFonts w:hint="eastAsia" w:ascii="仿宋_GB2312" w:hAnsi="仿宋" w:eastAsia="仿宋_GB2312" w:cs="宋体"/>
          <w:kern w:val="0"/>
          <w:sz w:val="32"/>
          <w:szCs w:val="32"/>
          <w:lang w:val="en-US" w:eastAsia="zh-CN"/>
        </w:rPr>
        <w:t>2.91万元</w:t>
      </w:r>
      <w:r>
        <w:rPr>
          <w:rFonts w:hint="eastAsia" w:ascii="仿宋_GB2312" w:hAnsi="仿宋" w:eastAsia="仿宋_GB2312" w:cs="宋体"/>
          <w:kern w:val="0"/>
          <w:sz w:val="32"/>
          <w:szCs w:val="32"/>
        </w:rPr>
        <w:t>、交通运输支出、住房保障支出</w:t>
      </w:r>
      <w:r>
        <w:rPr>
          <w:rFonts w:hint="eastAsia" w:ascii="仿宋_GB2312" w:hAnsi="仿宋" w:eastAsia="仿宋_GB2312" w:cs="宋体"/>
          <w:kern w:val="0"/>
          <w:sz w:val="32"/>
          <w:szCs w:val="32"/>
          <w:lang w:val="en-US" w:eastAsia="zh-CN"/>
        </w:rPr>
        <w:t>4.38万元</w:t>
      </w:r>
      <w:r>
        <w:rPr>
          <w:rFonts w:hint="eastAsia" w:ascii="仿宋_GB2312" w:hAnsi="仿宋" w:eastAsia="仿宋_GB2312" w:cs="宋体"/>
          <w:kern w:val="0"/>
          <w:sz w:val="32"/>
          <w:szCs w:val="32"/>
        </w:rPr>
        <w:t>、其他支出</w:t>
      </w:r>
      <w:r>
        <w:rPr>
          <w:rFonts w:hint="eastAsia" w:ascii="仿宋_GB2312" w:hAnsi="仿宋" w:eastAsia="仿宋_GB2312" w:cs="宋体"/>
          <w:kern w:val="0"/>
          <w:sz w:val="32"/>
          <w:szCs w:val="32"/>
          <w:lang w:val="en-US" w:eastAsia="zh-CN"/>
        </w:rPr>
        <w:t>0万元</w:t>
      </w:r>
      <w:r>
        <w:rPr>
          <w:rFonts w:hint="eastAsia" w:ascii="仿宋_GB2312" w:hAnsi="仿宋" w:eastAsia="仿宋_GB2312" w:cs="宋体"/>
          <w:kern w:val="0"/>
          <w:sz w:val="32"/>
          <w:szCs w:val="32"/>
        </w:rPr>
        <w:t>。</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87.8</w:t>
      </w:r>
      <w:r>
        <w:rPr>
          <w:rFonts w:hint="eastAsia" w:ascii="仿宋_GB2312" w:hAnsi="仿宋" w:eastAsia="仿宋_GB2312"/>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87.8</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06AE385C">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45038EB">
      <w:pPr>
        <w:widowControl/>
        <w:spacing w:line="560" w:lineRule="exact"/>
        <w:ind w:firstLine="640" w:firstLineChars="200"/>
        <w:jc w:val="left"/>
        <w:rPr>
          <w:rFonts w:ascii="仿宋_GB2312" w:hAnsi="仿宋" w:eastAsia="仿宋_GB2312"/>
          <w:sz w:val="32"/>
          <w:szCs w:val="32"/>
        </w:rPr>
      </w:pP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87.8</w:t>
      </w:r>
      <w:r>
        <w:rPr>
          <w:rFonts w:hint="eastAsia" w:ascii="仿宋_GB2312" w:hAnsi="仿宋" w:eastAsia="仿宋_GB2312"/>
          <w:sz w:val="32"/>
          <w:szCs w:val="32"/>
        </w:rPr>
        <w:t>万元（详见部门/单位预算公开表3）。</w:t>
      </w:r>
      <w:r>
        <w:rPr>
          <w:rStyle w:val="21"/>
          <w:rFonts w:hint="default" w:hAnsi="仿宋"/>
        </w:rPr>
        <w:t>其中：基本支出</w:t>
      </w:r>
      <w:r>
        <w:rPr>
          <w:rStyle w:val="21"/>
          <w:rFonts w:hint="eastAsia" w:hAnsi="仿宋" w:eastAsia="仿宋_GB2312"/>
          <w:lang w:val="en-US" w:eastAsia="zh-CN"/>
        </w:rPr>
        <w:t>67.85</w:t>
      </w:r>
      <w:r>
        <w:rPr>
          <w:rStyle w:val="21"/>
          <w:rFonts w:hint="default" w:hAnsi="仿宋"/>
        </w:rPr>
        <w:t>万元，占</w:t>
      </w:r>
      <w:r>
        <w:rPr>
          <w:rStyle w:val="21"/>
          <w:rFonts w:hint="eastAsia" w:hAnsi="仿宋" w:eastAsia="仿宋_GB2312"/>
          <w:lang w:val="en-US" w:eastAsia="zh-CN"/>
        </w:rPr>
        <w:t>77.28</w:t>
      </w:r>
      <w:r>
        <w:rPr>
          <w:rStyle w:val="22"/>
          <w:rFonts w:hint="eastAsia" w:ascii="仿宋_GB2312" w:hAnsi="仿宋" w:eastAsia="仿宋_GB2312"/>
        </w:rPr>
        <w:t>%</w:t>
      </w:r>
      <w:r>
        <w:rPr>
          <w:rStyle w:val="21"/>
          <w:rFonts w:hint="default" w:hAnsi="仿宋"/>
        </w:rPr>
        <w:t>； 项目支出</w:t>
      </w:r>
      <w:r>
        <w:rPr>
          <w:rStyle w:val="21"/>
          <w:rFonts w:hint="eastAsia" w:hAnsi="仿宋" w:eastAsia="仿宋_GB2312"/>
          <w:lang w:val="en-US" w:eastAsia="zh-CN"/>
        </w:rPr>
        <w:t>19.95</w:t>
      </w:r>
      <w:r>
        <w:rPr>
          <w:rStyle w:val="21"/>
          <w:rFonts w:hint="default" w:hAnsi="仿宋"/>
        </w:rPr>
        <w:t>万元</w:t>
      </w:r>
      <w:r>
        <w:rPr>
          <w:rStyle w:val="21"/>
          <w:rFonts w:hint="eastAsia" w:hAnsi="仿宋" w:eastAsia="仿宋_GB2312"/>
          <w:lang w:eastAsia="zh-CN"/>
        </w:rPr>
        <w:t>，</w:t>
      </w:r>
      <w:r>
        <w:rPr>
          <w:rStyle w:val="21"/>
          <w:rFonts w:hint="default" w:hAnsi="仿宋"/>
        </w:rPr>
        <w:t>占</w:t>
      </w:r>
      <w:r>
        <w:rPr>
          <w:rStyle w:val="21"/>
          <w:rFonts w:hint="eastAsia" w:hAnsi="仿宋" w:eastAsia="仿宋_GB2312"/>
          <w:lang w:val="en-US" w:eastAsia="zh-CN"/>
        </w:rPr>
        <w:t>22.72</w:t>
      </w:r>
      <w:r>
        <w:rPr>
          <w:rStyle w:val="22"/>
          <w:rFonts w:hint="eastAsia" w:ascii="仿宋_GB2312" w:hAnsi="仿宋" w:eastAsia="仿宋_GB2312"/>
        </w:rPr>
        <w:t>%</w:t>
      </w:r>
      <w:r>
        <w:rPr>
          <w:rStyle w:val="21"/>
          <w:rFonts w:hint="default" w:hAnsi="仿宋"/>
        </w:rPr>
        <w:t>； 上年结转</w:t>
      </w:r>
      <w:r>
        <w:rPr>
          <w:rStyle w:val="21"/>
          <w:rFonts w:hint="eastAsia" w:hAnsi="仿宋" w:eastAsia="仿宋_GB2312"/>
          <w:lang w:val="en-US" w:eastAsia="zh-CN"/>
        </w:rPr>
        <w:t>0</w:t>
      </w:r>
      <w:r>
        <w:rPr>
          <w:rStyle w:val="21"/>
          <w:rFonts w:hint="default" w:hAnsi="仿宋"/>
        </w:rPr>
        <w:t>万元</w:t>
      </w:r>
      <w:r>
        <w:rPr>
          <w:rStyle w:val="21"/>
          <w:rFonts w:hint="eastAsia" w:hAnsi="仿宋" w:eastAsia="仿宋_GB2312"/>
          <w:lang w:eastAsia="zh-CN"/>
        </w:rPr>
        <w:t>，</w:t>
      </w:r>
      <w:r>
        <w:rPr>
          <w:rStyle w:val="21"/>
          <w:rFonts w:hint="default" w:hAnsi="仿宋"/>
        </w:rPr>
        <w:t>占</w:t>
      </w:r>
      <w:r>
        <w:rPr>
          <w:rStyle w:val="21"/>
          <w:rFonts w:hint="eastAsia" w:hAnsi="仿宋" w:eastAsia="仿宋_GB2312"/>
          <w:lang w:val="en-US" w:eastAsia="zh-CN"/>
        </w:rPr>
        <w:t>0</w:t>
      </w:r>
      <w:r>
        <w:rPr>
          <w:rStyle w:val="22"/>
          <w:rFonts w:hint="eastAsia" w:ascii="仿宋_GB2312" w:hAnsi="仿宋" w:eastAsia="仿宋_GB2312"/>
        </w:rPr>
        <w:t>%</w:t>
      </w:r>
      <w:r>
        <w:rPr>
          <w:rStyle w:val="21"/>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2"/>
          <w:rFonts w:hint="eastAsia" w:ascii="仿宋_GB2312" w:hAnsi="仿宋" w:eastAsia="仿宋_GB2312"/>
          <w:lang w:eastAsia="zh-CN"/>
        </w:rPr>
        <w:t>202</w:t>
      </w:r>
      <w:r>
        <w:rPr>
          <w:rStyle w:val="22"/>
          <w:rFonts w:hint="default" w:ascii="仿宋_GB2312" w:hAnsi="仿宋" w:eastAsia="仿宋_GB2312"/>
          <w:lang w:val="en-US" w:eastAsia="zh-CN"/>
        </w:rPr>
        <w:t>6</w:t>
      </w:r>
      <w:r>
        <w:rPr>
          <w:rStyle w:val="21"/>
          <w:rFonts w:hint="default" w:hAnsi="仿宋"/>
        </w:rPr>
        <w:t>年一般公共预算当年支出</w:t>
      </w:r>
      <w:r>
        <w:rPr>
          <w:rStyle w:val="22"/>
          <w:rFonts w:hint="eastAsia" w:ascii="仿宋_GB2312" w:hAnsi="仿宋" w:eastAsia="仿宋_GB2312"/>
          <w:lang w:val="en-US" w:eastAsia="zh-CN"/>
        </w:rPr>
        <w:t>87.8</w:t>
      </w:r>
      <w:r>
        <w:rPr>
          <w:rStyle w:val="21"/>
          <w:rFonts w:hint="default" w:hAnsi="仿宋"/>
        </w:rPr>
        <w:t>万元，包括：一般公共服务支出</w:t>
      </w:r>
      <w:r>
        <w:rPr>
          <w:rStyle w:val="22"/>
          <w:rFonts w:hint="eastAsia" w:ascii="仿宋_GB2312" w:hAnsi="仿宋" w:eastAsia="仿宋_GB2312"/>
          <w:lang w:val="en-US" w:eastAsia="zh-CN"/>
        </w:rPr>
        <w:t>70.54</w:t>
      </w:r>
      <w:r>
        <w:rPr>
          <w:rStyle w:val="21"/>
          <w:rFonts w:hint="default" w:hAnsi="仿宋"/>
        </w:rPr>
        <w:t>万元、公共安全支出</w:t>
      </w:r>
      <w:r>
        <w:rPr>
          <w:rStyle w:val="22"/>
          <w:rFonts w:hint="eastAsia" w:ascii="仿宋_GB2312" w:hAnsi="仿宋" w:eastAsia="仿宋_GB2312"/>
          <w:lang w:val="en-US" w:eastAsia="zh-CN"/>
        </w:rPr>
        <w:t>0</w:t>
      </w:r>
      <w:r>
        <w:rPr>
          <w:rStyle w:val="21"/>
          <w:rFonts w:hint="default" w:hAnsi="仿宋"/>
        </w:rPr>
        <w:t>万元、教育支出</w:t>
      </w:r>
      <w:r>
        <w:rPr>
          <w:rStyle w:val="22"/>
          <w:rFonts w:hint="eastAsia" w:ascii="仿宋_GB2312" w:hAnsi="仿宋" w:eastAsia="仿宋_GB2312"/>
          <w:lang w:val="en-US" w:eastAsia="zh-CN"/>
        </w:rPr>
        <w:t>0</w:t>
      </w:r>
      <w:r>
        <w:rPr>
          <w:rStyle w:val="21"/>
          <w:rFonts w:hint="default" w:hAnsi="仿宋"/>
        </w:rPr>
        <w:t>万元、科学技术支出</w:t>
      </w:r>
      <w:r>
        <w:rPr>
          <w:rStyle w:val="22"/>
          <w:rFonts w:hint="eastAsia" w:ascii="仿宋_GB2312" w:hAnsi="仿宋" w:eastAsia="仿宋_GB2312"/>
          <w:lang w:val="en-US" w:eastAsia="zh-CN"/>
        </w:rPr>
        <w:t>0</w:t>
      </w:r>
      <w:r>
        <w:rPr>
          <w:rStyle w:val="21"/>
          <w:rFonts w:hint="default" w:hAnsi="仿宋"/>
        </w:rPr>
        <w:t>万元、社会保障和就业支出</w:t>
      </w:r>
      <w:r>
        <w:rPr>
          <w:rStyle w:val="22"/>
          <w:rFonts w:hint="eastAsia" w:ascii="仿宋_GB2312" w:hAnsi="仿宋" w:eastAsia="仿宋_GB2312"/>
          <w:lang w:val="en-US" w:eastAsia="zh-CN"/>
        </w:rPr>
        <w:t>9.97</w:t>
      </w:r>
      <w:r>
        <w:rPr>
          <w:rStyle w:val="21"/>
          <w:rFonts w:hint="default" w:hAnsi="仿宋"/>
        </w:rPr>
        <w:t>万元、卫生健康支出</w:t>
      </w:r>
      <w:r>
        <w:rPr>
          <w:rStyle w:val="21"/>
          <w:rFonts w:hint="eastAsia" w:hAnsi="仿宋" w:eastAsia="仿宋_GB2312"/>
          <w:lang w:val="en-US" w:eastAsia="zh-CN"/>
        </w:rPr>
        <w:t>2.91万元、住房保障支出4.38万元、</w:t>
      </w:r>
      <w:r>
        <w:rPr>
          <w:rStyle w:val="21"/>
          <w:rFonts w:hint="default" w:hAnsi="仿宋"/>
        </w:rPr>
        <w:t>其他支出</w:t>
      </w:r>
      <w:r>
        <w:rPr>
          <w:rStyle w:val="21"/>
          <w:rFonts w:hint="eastAsia" w:hAnsi="仿宋" w:eastAsia="仿宋_GB2312"/>
          <w:lang w:val="en-US" w:eastAsia="zh-CN"/>
        </w:rPr>
        <w:t>0</w:t>
      </w:r>
      <w:r>
        <w:rPr>
          <w:rStyle w:val="21"/>
          <w:rFonts w:hint="default" w:hAnsi="仿宋"/>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67.85</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34.56</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103.81</w:t>
      </w:r>
      <w:r>
        <w:rPr>
          <w:rFonts w:hint="eastAsia" w:ascii="仿宋_GB2312" w:hAnsi="仿宋" w:eastAsia="仿宋_GB2312"/>
          <w:sz w:val="32"/>
          <w:szCs w:val="32"/>
        </w:rPr>
        <w:t>%，增长的主要原因是</w:t>
      </w:r>
      <w:r>
        <w:rPr>
          <w:rFonts w:hint="eastAsia" w:ascii="仿宋_GB2312" w:hAnsi="仿宋" w:eastAsia="仿宋_GB2312"/>
          <w:sz w:val="32"/>
          <w:szCs w:val="32"/>
          <w:lang w:eastAsia="zh-CN"/>
        </w:rPr>
        <w:t>人事调整人员增加，工资、津贴补贴、公用经费相应增加。</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59.07</w:t>
      </w:r>
      <w:r>
        <w:rPr>
          <w:rFonts w:hint="eastAsia" w:ascii="仿宋_GB2312" w:hAnsi="仿宋" w:eastAsia="仿宋_GB2312"/>
          <w:sz w:val="32"/>
          <w:szCs w:val="32"/>
        </w:rPr>
        <w:t>万元，主要包括：基本工资</w:t>
      </w:r>
      <w:r>
        <w:rPr>
          <w:rFonts w:hint="eastAsia" w:ascii="仿宋_GB2312" w:hAnsi="仿宋" w:eastAsia="仿宋_GB2312"/>
          <w:sz w:val="32"/>
          <w:szCs w:val="32"/>
          <w:lang w:val="en-US" w:eastAsia="zh-CN"/>
        </w:rPr>
        <w:t>17.29万元</w:t>
      </w:r>
      <w:r>
        <w:rPr>
          <w:rFonts w:hint="eastAsia" w:ascii="仿宋_GB2312" w:hAnsi="仿宋" w:eastAsia="仿宋_GB2312"/>
          <w:sz w:val="32"/>
          <w:szCs w:val="32"/>
        </w:rPr>
        <w:t>、津贴补贴</w:t>
      </w:r>
      <w:r>
        <w:rPr>
          <w:rFonts w:hint="eastAsia" w:ascii="仿宋_GB2312" w:hAnsi="仿宋" w:eastAsia="仿宋_GB2312"/>
          <w:sz w:val="32"/>
          <w:szCs w:val="32"/>
          <w:lang w:val="en-US" w:eastAsia="zh-CN"/>
        </w:rPr>
        <w:t>20.68万元</w:t>
      </w:r>
      <w:r>
        <w:rPr>
          <w:rFonts w:hint="eastAsia" w:ascii="仿宋_GB2312" w:hAnsi="仿宋" w:eastAsia="仿宋_GB2312"/>
          <w:sz w:val="32"/>
          <w:szCs w:val="32"/>
        </w:rPr>
        <w:t>、奖金</w:t>
      </w:r>
      <w:r>
        <w:rPr>
          <w:rFonts w:hint="eastAsia" w:ascii="仿宋_GB2312" w:hAnsi="仿宋" w:eastAsia="仿宋_GB2312"/>
          <w:sz w:val="32"/>
          <w:szCs w:val="32"/>
          <w:lang w:val="en-US" w:eastAsia="zh-CN"/>
        </w:rPr>
        <w:t>3.84万元</w:t>
      </w:r>
      <w:r>
        <w:rPr>
          <w:rFonts w:hint="eastAsia" w:ascii="仿宋_GB2312" w:hAnsi="仿宋" w:eastAsia="仿宋_GB2312"/>
          <w:sz w:val="32"/>
          <w:szCs w:val="32"/>
        </w:rPr>
        <w:t>、机关事业单位基本养老保险缴费</w:t>
      </w:r>
      <w:r>
        <w:rPr>
          <w:rFonts w:hint="eastAsia" w:ascii="仿宋_GB2312" w:hAnsi="仿宋" w:eastAsia="仿宋_GB2312"/>
          <w:sz w:val="32"/>
          <w:szCs w:val="32"/>
          <w:lang w:val="en-US" w:eastAsia="zh-CN"/>
        </w:rPr>
        <w:t>5.84万元</w:t>
      </w:r>
      <w:r>
        <w:rPr>
          <w:rFonts w:hint="eastAsia" w:ascii="仿宋_GB2312" w:hAnsi="仿宋" w:eastAsia="仿宋_GB2312"/>
          <w:sz w:val="32"/>
          <w:szCs w:val="32"/>
        </w:rPr>
        <w:t>、职业年金缴费</w:t>
      </w:r>
      <w:r>
        <w:rPr>
          <w:rFonts w:hint="eastAsia" w:ascii="仿宋_GB2312" w:hAnsi="仿宋" w:eastAsia="仿宋_GB2312"/>
          <w:sz w:val="32"/>
          <w:szCs w:val="32"/>
          <w:lang w:val="en-US" w:eastAsia="zh-CN"/>
        </w:rPr>
        <w:t>2.92万元</w:t>
      </w:r>
      <w:r>
        <w:rPr>
          <w:rFonts w:hint="eastAsia" w:ascii="仿宋_GB2312" w:hAnsi="仿宋" w:eastAsia="仿宋_GB2312"/>
          <w:sz w:val="32"/>
          <w:szCs w:val="32"/>
        </w:rPr>
        <w:t>、职工基本医疗保险缴费</w:t>
      </w:r>
      <w:r>
        <w:rPr>
          <w:rFonts w:hint="eastAsia" w:ascii="仿宋_GB2312" w:hAnsi="仿宋" w:eastAsia="仿宋_GB2312"/>
          <w:sz w:val="32"/>
          <w:szCs w:val="32"/>
          <w:lang w:val="en-US" w:eastAsia="zh-CN"/>
        </w:rPr>
        <w:t>2.37万元</w:t>
      </w:r>
      <w:r>
        <w:rPr>
          <w:rFonts w:hint="eastAsia" w:ascii="仿宋_GB2312" w:hAnsi="仿宋" w:eastAsia="仿宋_GB2312"/>
          <w:sz w:val="32"/>
          <w:szCs w:val="32"/>
        </w:rPr>
        <w:t>、公务员医疗补助缴费</w:t>
      </w:r>
      <w:r>
        <w:rPr>
          <w:rFonts w:hint="eastAsia" w:ascii="仿宋_GB2312" w:hAnsi="仿宋" w:eastAsia="仿宋_GB2312"/>
          <w:sz w:val="32"/>
          <w:szCs w:val="32"/>
          <w:lang w:val="en-US" w:eastAsia="zh-CN"/>
        </w:rPr>
        <w:t>0.54万元</w:t>
      </w:r>
      <w:r>
        <w:rPr>
          <w:rFonts w:hint="eastAsia" w:ascii="仿宋_GB2312" w:hAnsi="仿宋" w:eastAsia="仿宋_GB2312"/>
          <w:sz w:val="32"/>
          <w:szCs w:val="32"/>
        </w:rPr>
        <w:t>、其他社会保障缴费</w:t>
      </w:r>
      <w:r>
        <w:rPr>
          <w:rFonts w:hint="eastAsia" w:ascii="仿宋_GB2312" w:hAnsi="仿宋" w:eastAsia="仿宋_GB2312"/>
          <w:sz w:val="32"/>
          <w:szCs w:val="32"/>
          <w:lang w:val="en-US" w:eastAsia="zh-CN"/>
        </w:rPr>
        <w:t>0.21万元</w:t>
      </w:r>
      <w:r>
        <w:rPr>
          <w:rFonts w:hint="eastAsia" w:ascii="仿宋_GB2312" w:hAnsi="仿宋" w:eastAsia="仿宋_GB2312"/>
          <w:sz w:val="32"/>
          <w:szCs w:val="32"/>
        </w:rPr>
        <w:t>、住房公积金</w:t>
      </w:r>
      <w:r>
        <w:rPr>
          <w:rFonts w:hint="eastAsia" w:ascii="仿宋_GB2312" w:hAnsi="仿宋" w:eastAsia="仿宋_GB2312"/>
          <w:sz w:val="32"/>
          <w:szCs w:val="32"/>
          <w:lang w:val="en-US" w:eastAsia="zh-CN"/>
        </w:rPr>
        <w:t>4.38万元</w:t>
      </w:r>
      <w:r>
        <w:rPr>
          <w:rFonts w:hint="eastAsia" w:ascii="仿宋_GB2312" w:hAnsi="仿宋" w:eastAsia="仿宋_GB2312"/>
          <w:sz w:val="32"/>
          <w:szCs w:val="32"/>
        </w:rPr>
        <w:t>、其他对个人和家庭的补助</w:t>
      </w:r>
      <w:r>
        <w:rPr>
          <w:rFonts w:hint="eastAsia" w:ascii="仿宋_GB2312" w:hAnsi="仿宋" w:eastAsia="仿宋_GB2312"/>
          <w:sz w:val="32"/>
          <w:szCs w:val="32"/>
          <w:lang w:val="en-US" w:eastAsia="zh-CN"/>
        </w:rPr>
        <w:t>1万元</w:t>
      </w:r>
      <w:r>
        <w:rPr>
          <w:rFonts w:hint="eastAsia" w:ascii="仿宋_GB2312" w:hAnsi="仿宋" w:eastAsia="仿宋_GB2312"/>
          <w:sz w:val="32"/>
          <w:szCs w:val="32"/>
        </w:rPr>
        <w:t>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8.78</w:t>
      </w:r>
      <w:r>
        <w:rPr>
          <w:rFonts w:hint="eastAsia" w:ascii="仿宋_GB2312" w:hAnsi="仿宋" w:eastAsia="仿宋_GB2312"/>
          <w:sz w:val="32"/>
          <w:szCs w:val="32"/>
        </w:rPr>
        <w:t>万元，主要包括：办公费</w:t>
      </w:r>
      <w:r>
        <w:rPr>
          <w:rFonts w:hint="eastAsia" w:ascii="仿宋_GB2312" w:hAnsi="仿宋" w:eastAsia="仿宋_GB2312"/>
          <w:sz w:val="32"/>
          <w:szCs w:val="32"/>
          <w:lang w:val="en-US" w:eastAsia="zh-CN"/>
        </w:rPr>
        <w:t>1.5万元</w:t>
      </w:r>
      <w:r>
        <w:rPr>
          <w:rFonts w:hint="eastAsia" w:ascii="仿宋_GB2312" w:hAnsi="仿宋" w:eastAsia="仿宋_GB2312"/>
          <w:sz w:val="32"/>
          <w:szCs w:val="32"/>
        </w:rPr>
        <w:t>、印刷费</w:t>
      </w:r>
      <w:r>
        <w:rPr>
          <w:rFonts w:hint="eastAsia" w:ascii="仿宋_GB2312" w:hAnsi="仿宋" w:eastAsia="仿宋_GB2312"/>
          <w:sz w:val="32"/>
          <w:szCs w:val="32"/>
          <w:lang w:val="en-US" w:eastAsia="zh-CN"/>
        </w:rPr>
        <w:t>0.3万元</w:t>
      </w:r>
      <w:r>
        <w:rPr>
          <w:rFonts w:hint="eastAsia" w:ascii="仿宋_GB2312" w:hAnsi="仿宋" w:eastAsia="仿宋_GB2312"/>
          <w:sz w:val="32"/>
          <w:szCs w:val="32"/>
        </w:rPr>
        <w:t>、邮电费</w:t>
      </w:r>
      <w:r>
        <w:rPr>
          <w:rFonts w:hint="eastAsia" w:ascii="仿宋_GB2312" w:hAnsi="仿宋" w:eastAsia="仿宋_GB2312"/>
          <w:sz w:val="32"/>
          <w:szCs w:val="32"/>
          <w:lang w:val="en-US" w:eastAsia="zh-CN"/>
        </w:rPr>
        <w:t>0.2万元</w:t>
      </w:r>
      <w:r>
        <w:rPr>
          <w:rFonts w:hint="eastAsia" w:ascii="仿宋_GB2312" w:hAnsi="仿宋" w:eastAsia="仿宋_GB2312"/>
          <w:sz w:val="32"/>
          <w:szCs w:val="32"/>
        </w:rPr>
        <w:t>、取暖费</w:t>
      </w:r>
      <w:r>
        <w:rPr>
          <w:rFonts w:hint="eastAsia" w:ascii="仿宋_GB2312" w:hAnsi="仿宋" w:eastAsia="仿宋_GB2312"/>
          <w:sz w:val="32"/>
          <w:szCs w:val="32"/>
          <w:lang w:val="en-US" w:eastAsia="zh-CN"/>
        </w:rPr>
        <w:t>1.47万元</w:t>
      </w:r>
      <w:r>
        <w:rPr>
          <w:rFonts w:hint="eastAsia" w:ascii="仿宋_GB2312" w:hAnsi="仿宋" w:eastAsia="仿宋_GB2312"/>
          <w:sz w:val="32"/>
          <w:szCs w:val="32"/>
        </w:rPr>
        <w:t>、差旅费</w:t>
      </w:r>
      <w:r>
        <w:rPr>
          <w:rFonts w:hint="eastAsia" w:ascii="仿宋_GB2312" w:hAnsi="仿宋" w:eastAsia="仿宋_GB2312"/>
          <w:sz w:val="32"/>
          <w:szCs w:val="32"/>
          <w:lang w:val="en-US" w:eastAsia="zh-CN"/>
        </w:rPr>
        <w:t>0.4万元</w:t>
      </w:r>
      <w:r>
        <w:rPr>
          <w:rFonts w:hint="eastAsia" w:ascii="仿宋_GB2312" w:hAnsi="仿宋" w:eastAsia="仿宋_GB2312"/>
          <w:sz w:val="32"/>
          <w:szCs w:val="32"/>
        </w:rPr>
        <w:t>、工会经费</w:t>
      </w:r>
      <w:r>
        <w:rPr>
          <w:rFonts w:hint="eastAsia" w:ascii="仿宋_GB2312" w:hAnsi="仿宋" w:eastAsia="仿宋_GB2312"/>
          <w:sz w:val="32"/>
          <w:szCs w:val="32"/>
          <w:lang w:val="en-US" w:eastAsia="zh-CN"/>
        </w:rPr>
        <w:t>0.42万元</w:t>
      </w:r>
      <w:r>
        <w:rPr>
          <w:rFonts w:hint="eastAsia" w:ascii="仿宋_GB2312" w:hAnsi="仿宋" w:eastAsia="仿宋_GB2312"/>
          <w:sz w:val="32"/>
          <w:szCs w:val="32"/>
        </w:rPr>
        <w:t>、福利费</w:t>
      </w:r>
      <w:r>
        <w:rPr>
          <w:rFonts w:hint="eastAsia" w:ascii="仿宋_GB2312" w:hAnsi="仿宋" w:eastAsia="仿宋_GB2312"/>
          <w:sz w:val="32"/>
          <w:szCs w:val="32"/>
          <w:lang w:val="en-US" w:eastAsia="zh-CN"/>
        </w:rPr>
        <w:t>0.26万元</w:t>
      </w:r>
      <w:r>
        <w:rPr>
          <w:rFonts w:hint="eastAsia" w:ascii="仿宋_GB2312" w:hAnsi="仿宋" w:eastAsia="仿宋_GB2312"/>
          <w:sz w:val="32"/>
          <w:szCs w:val="32"/>
        </w:rPr>
        <w:t>、其他交通费用</w:t>
      </w:r>
      <w:r>
        <w:rPr>
          <w:rFonts w:hint="eastAsia" w:ascii="仿宋_GB2312" w:hAnsi="仿宋" w:eastAsia="仿宋_GB2312"/>
          <w:sz w:val="32"/>
          <w:szCs w:val="32"/>
          <w:lang w:val="en-US" w:eastAsia="zh-CN"/>
        </w:rPr>
        <w:t>2.7万元</w:t>
      </w:r>
      <w:r>
        <w:rPr>
          <w:rFonts w:hint="eastAsia" w:ascii="仿宋_GB2312" w:hAnsi="仿宋" w:eastAsia="仿宋_GB2312"/>
          <w:sz w:val="32"/>
          <w:szCs w:val="32"/>
        </w:rPr>
        <w:t>、其他商品和服务支出</w:t>
      </w:r>
      <w:r>
        <w:rPr>
          <w:rFonts w:hint="eastAsia" w:ascii="仿宋_GB2312" w:hAnsi="仿宋" w:eastAsia="仿宋_GB2312"/>
          <w:sz w:val="32"/>
          <w:szCs w:val="32"/>
          <w:lang w:val="en-US" w:eastAsia="zh-CN"/>
        </w:rPr>
        <w:t>1.53万元</w:t>
      </w:r>
      <w:r>
        <w:rPr>
          <w:rFonts w:hint="eastAsia" w:ascii="仿宋_GB2312" w:hAnsi="仿宋" w:eastAsia="仿宋_GB2312"/>
          <w:sz w:val="32"/>
          <w:szCs w:val="32"/>
        </w:rPr>
        <w:t>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5B8F5961">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19.95</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9.95</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99.5</w:t>
      </w:r>
      <w:r>
        <w:rPr>
          <w:rFonts w:hint="eastAsia" w:ascii="仿宋_GB2312" w:hAnsi="仿宋" w:eastAsia="仿宋_GB2312"/>
          <w:sz w:val="32"/>
          <w:szCs w:val="32"/>
        </w:rPr>
        <w:t>%，增长的主要原因是</w:t>
      </w:r>
      <w:r>
        <w:rPr>
          <w:rFonts w:hint="eastAsia" w:ascii="仿宋_GB2312" w:hAnsi="仿宋" w:eastAsia="仿宋_GB2312"/>
          <w:sz w:val="32"/>
          <w:szCs w:val="32"/>
          <w:lang w:val="en-US" w:eastAsia="zh-CN"/>
        </w:rPr>
        <w:t>西部计划志愿者工资，2025年由团省委全额统发，2026年部分由</w:t>
      </w:r>
      <w:r>
        <w:rPr>
          <w:rFonts w:hint="eastAsia" w:ascii="仿宋_GB2312" w:hAnsi="仿宋" w:eastAsia="仿宋_GB2312"/>
          <w:sz w:val="32"/>
          <w:szCs w:val="32"/>
          <w:lang w:eastAsia="zh-CN"/>
        </w:rPr>
        <w:t>县财政配套承担。</w:t>
      </w:r>
    </w:p>
    <w:p w14:paraId="50CA5CE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刚性支出项目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个，主要是西部计划志愿者工资及社保费。</w:t>
      </w:r>
    </w:p>
    <w:p w14:paraId="2DD7CC2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1</w:t>
      </w:r>
      <w:r>
        <w:rPr>
          <w:rFonts w:hint="eastAsia" w:ascii="仿宋_GB2312" w:hAnsi="仿宋" w:eastAsia="仿宋_GB2312"/>
          <w:sz w:val="32"/>
          <w:szCs w:val="32"/>
        </w:rPr>
        <w:t>个，主要是共青团工作经费。</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72C8EE15">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eastAsia="zh-CN"/>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rPr>
        <w:t>一般公共服务（</w:t>
      </w:r>
      <w:r>
        <w:rPr>
          <w:rFonts w:hint="eastAsia" w:ascii="仿宋_GB2312" w:eastAsia="仿宋_GB2312"/>
          <w:color w:val="000000"/>
          <w:sz w:val="32"/>
          <w:szCs w:val="32"/>
          <w:lang w:val="en-US" w:eastAsia="zh-CN"/>
        </w:rPr>
        <w:t>201</w:t>
      </w:r>
      <w:r>
        <w:rPr>
          <w:rFonts w:hint="eastAsia" w:ascii="仿宋_GB2312" w:eastAsia="仿宋_GB2312"/>
          <w:color w:val="000000"/>
          <w:sz w:val="32"/>
          <w:szCs w:val="32"/>
        </w:rPr>
        <w:t>类）群众团体事务（</w:t>
      </w:r>
      <w:r>
        <w:rPr>
          <w:rFonts w:hint="eastAsia" w:ascii="仿宋_GB2312" w:eastAsia="仿宋_GB2312"/>
          <w:color w:val="000000"/>
          <w:sz w:val="32"/>
          <w:szCs w:val="32"/>
          <w:lang w:val="en-US" w:eastAsia="zh-CN"/>
        </w:rPr>
        <w:t>20129</w:t>
      </w:r>
      <w:r>
        <w:rPr>
          <w:rFonts w:hint="eastAsia" w:ascii="仿宋_GB2312" w:eastAsia="仿宋_GB2312"/>
          <w:color w:val="000000"/>
          <w:sz w:val="32"/>
          <w:szCs w:val="32"/>
        </w:rPr>
        <w:t>款） 行政运行（</w:t>
      </w:r>
      <w:r>
        <w:rPr>
          <w:rFonts w:hint="eastAsia" w:ascii="仿宋_GB2312" w:eastAsia="仿宋_GB2312"/>
          <w:color w:val="000000"/>
          <w:sz w:val="32"/>
          <w:szCs w:val="32"/>
          <w:lang w:val="en-US" w:eastAsia="zh-CN"/>
        </w:rPr>
        <w:t>2012901</w:t>
      </w:r>
      <w:r>
        <w:rPr>
          <w:rFonts w:hint="eastAsia" w:ascii="仿宋_GB2312" w:eastAsia="仿宋_GB2312"/>
          <w:color w:val="000000"/>
          <w:sz w:val="32"/>
          <w:szCs w:val="32"/>
        </w:rPr>
        <w:t>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70.54</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p>
    <w:p w14:paraId="6417FFA0">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eastAsia="zh-CN"/>
        </w:rPr>
      </w:pPr>
      <w:r>
        <w:rPr>
          <w:rFonts w:hint="eastAsia" w:ascii="仿宋_GB2312" w:eastAsia="仿宋_GB2312"/>
          <w:color w:val="000000"/>
          <w:sz w:val="32"/>
          <w:szCs w:val="32"/>
        </w:rPr>
        <w:t>2.社会保障和就业支出（</w:t>
      </w:r>
      <w:r>
        <w:rPr>
          <w:rFonts w:hint="eastAsia" w:ascii="仿宋_GB2312" w:eastAsia="仿宋_GB2312"/>
          <w:color w:val="000000"/>
          <w:sz w:val="32"/>
          <w:szCs w:val="32"/>
          <w:lang w:val="en-US" w:eastAsia="zh-CN"/>
        </w:rPr>
        <w:t>208</w:t>
      </w:r>
      <w:r>
        <w:rPr>
          <w:rFonts w:hint="eastAsia" w:ascii="仿宋_GB2312" w:eastAsia="仿宋_GB2312"/>
          <w:color w:val="000000"/>
          <w:sz w:val="32"/>
          <w:szCs w:val="32"/>
        </w:rPr>
        <w:t>类）</w:t>
      </w:r>
      <w:r>
        <w:rPr>
          <w:rFonts w:hint="eastAsia" w:ascii="仿宋_GB2312" w:eastAsia="仿宋_GB2312"/>
          <w:color w:val="000000"/>
          <w:sz w:val="32"/>
          <w:szCs w:val="32"/>
          <w:lang w:eastAsia="zh-CN"/>
        </w:rPr>
        <w:t>机关事业单位基本养老保险缴费支出（2080505项）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5.84</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、机关事业单位职业年金缴费支出（2080506项）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2.92</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、抚恤（</w:t>
      </w:r>
      <w:r>
        <w:rPr>
          <w:rFonts w:hint="eastAsia" w:ascii="仿宋_GB2312" w:eastAsia="仿宋_GB2312"/>
          <w:color w:val="000000"/>
          <w:sz w:val="32"/>
          <w:szCs w:val="32"/>
          <w:lang w:val="en-US" w:eastAsia="zh-CN"/>
        </w:rPr>
        <w:t>20808款</w:t>
      </w:r>
      <w:r>
        <w:rPr>
          <w:rFonts w:hint="eastAsia" w:ascii="仿宋_GB2312" w:eastAsia="仿宋_GB2312"/>
          <w:color w:val="000000"/>
          <w:sz w:val="32"/>
          <w:szCs w:val="32"/>
          <w:lang w:eastAsia="zh-CN"/>
        </w:rPr>
        <w:t>）其他优抚支出（</w:t>
      </w:r>
      <w:r>
        <w:rPr>
          <w:rFonts w:hint="eastAsia" w:ascii="仿宋_GB2312" w:eastAsia="仿宋_GB2312"/>
          <w:color w:val="000000"/>
          <w:sz w:val="32"/>
          <w:szCs w:val="32"/>
          <w:lang w:val="en-US" w:eastAsia="zh-CN"/>
        </w:rPr>
        <w:t>2080899项</w:t>
      </w:r>
      <w:r>
        <w:rPr>
          <w:rFonts w:hint="eastAsia" w:ascii="仿宋_GB2312" w:eastAsia="仿宋_GB2312"/>
          <w:color w:val="000000"/>
          <w:sz w:val="32"/>
          <w:szCs w:val="32"/>
          <w:lang w:eastAsia="zh-CN"/>
        </w:rPr>
        <w:t>）</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、其他社会保障和就业支出</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20899</w:t>
      </w:r>
      <w:r>
        <w:rPr>
          <w:rFonts w:hint="eastAsia" w:ascii="仿宋_GB2312" w:eastAsia="仿宋_GB2312"/>
          <w:color w:val="000000"/>
          <w:sz w:val="32"/>
          <w:szCs w:val="32"/>
        </w:rPr>
        <w:t>款）其他社会保障和就业支出（</w:t>
      </w:r>
      <w:r>
        <w:rPr>
          <w:rFonts w:hint="eastAsia" w:ascii="仿宋_GB2312" w:eastAsia="仿宋_GB2312"/>
          <w:color w:val="000000"/>
          <w:sz w:val="32"/>
          <w:szCs w:val="32"/>
          <w:lang w:val="en-US" w:eastAsia="zh-CN"/>
        </w:rPr>
        <w:t>2089999</w:t>
      </w:r>
      <w:r>
        <w:rPr>
          <w:rFonts w:hint="eastAsia" w:ascii="仿宋_GB2312" w:eastAsia="仿宋_GB2312"/>
          <w:color w:val="000000"/>
          <w:sz w:val="32"/>
          <w:szCs w:val="32"/>
        </w:rPr>
        <w:t>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0.21</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p>
    <w:p w14:paraId="3E9B8D10">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3.卫生健康支出（210类）行政事业单位医疗（21011款）行政单位医疗（2101101项）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2.91</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p>
    <w:p w14:paraId="3E1CAD1F">
      <w:pPr>
        <w:widowControl/>
        <w:adjustRightInd w:val="0"/>
        <w:snapToGrid w:val="0"/>
        <w:spacing w:line="640" w:lineRule="exact"/>
        <w:ind w:firstLine="640" w:firstLineChars="200"/>
        <w:contextualSpacing/>
        <w:jc w:val="left"/>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4.住房保障类（221类）住房改革支出（22102类）住房公积金（2210201类）</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4.38</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79618FD8">
      <w:pPr>
        <w:adjustRightInd w:val="0"/>
        <w:snapToGrid w:val="0"/>
        <w:spacing w:line="640" w:lineRule="exact"/>
        <w:ind w:firstLine="640" w:firstLineChars="200"/>
        <w:contextualSpacing/>
        <w:rPr>
          <w:rFonts w:hint="eastAsia"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我单位无三公经费</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5.36</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1.09</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25.53</w:t>
      </w:r>
      <w:r>
        <w:rPr>
          <w:rFonts w:hint="eastAsia" w:ascii="仿宋_GB2312" w:hAnsi="仿宋" w:eastAsia="仿宋_GB2312"/>
          <w:sz w:val="32"/>
          <w:szCs w:val="32"/>
        </w:rPr>
        <w:t xml:space="preserve"> %，增长（下降）的主要原因是</w:t>
      </w:r>
      <w:r>
        <w:rPr>
          <w:rFonts w:hint="eastAsia" w:ascii="仿宋_GB2312" w:hAnsi="仿宋" w:eastAsia="仿宋_GB2312"/>
          <w:sz w:val="32"/>
          <w:szCs w:val="32"/>
          <w:lang w:eastAsia="zh-CN"/>
        </w:rPr>
        <w:t>人数调整人员增加，公用经费增加</w:t>
      </w:r>
      <w:r>
        <w:rPr>
          <w:rFonts w:hint="eastAsia" w:ascii="仿宋_GB2312" w:hAnsi="仿宋" w:eastAsia="仿宋_GB2312"/>
          <w:sz w:val="32"/>
          <w:szCs w:val="32"/>
        </w:rPr>
        <w:t>。</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年，部门（单位）政府采购预算总额</w:t>
      </w:r>
      <w:r>
        <w:rPr>
          <w:rFonts w:hint="eastAsia" w:ascii="仿宋_GB2312" w:hAnsi="仿宋" w:eastAsia="仿宋_GB2312"/>
          <w:sz w:val="32"/>
          <w:szCs w:val="32"/>
          <w:lang w:val="en-US" w:eastAsia="zh-CN"/>
        </w:rPr>
        <w:t>0.52</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0.52</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 xml:space="preserve">年，部门（单位）面向中小企业预留政府采购项目预算金额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万元，小微企业预留政府采购项目预算金额</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635262.31</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0</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D30898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本部门/单位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6A23A8CD">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本部门/单位年初预算未安排项目支出，无重点项目说明</w:t>
      </w:r>
    </w:p>
    <w:p w14:paraId="51BD7EBF">
      <w:pPr>
        <w:widowControl/>
        <w:adjustRightInd w:val="0"/>
        <w:snapToGrid w:val="0"/>
        <w:spacing w:line="640" w:lineRule="exact"/>
        <w:ind w:firstLine="643" w:firstLineChars="200"/>
        <w:contextualSpacing/>
        <w:jc w:val="left"/>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未安排预算，部门/单位管理转移支付表为空表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75FBF00A">
      <w:pPr>
        <w:widowControl/>
        <w:adjustRightInd w:val="0"/>
        <w:snapToGrid w:val="0"/>
        <w:spacing w:line="640" w:lineRule="exact"/>
        <w:ind w:firstLine="640" w:firstLineChars="200"/>
        <w:contextualSpacing/>
        <w:jc w:val="left"/>
        <w:rPr>
          <w:rFonts w:hint="eastAsia"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widowControl/>
        <w:adjustRightInd w:val="0"/>
        <w:snapToGrid w:val="0"/>
        <w:spacing w:line="640" w:lineRule="exact"/>
        <w:ind w:firstLine="640" w:firstLineChars="200"/>
        <w:contextualSpacing/>
        <w:jc w:val="left"/>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部门/单位</w:t>
      </w:r>
      <w:r>
        <w:rPr>
          <w:rFonts w:hint="eastAsia" w:ascii="仿宋_GB2312" w:hAnsi="仿宋" w:eastAsia="仿宋_GB2312"/>
          <w:sz w:val="32"/>
          <w:szCs w:val="32"/>
        </w:rPr>
        <w:t>整体支出和项目绩效目标   个，按规定随年度预算一并公开项目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8BC8623">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10</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个，占本</w:t>
      </w:r>
      <w:r>
        <w:rPr>
          <w:rFonts w:hint="eastAsia" w:ascii="仿宋_GB2312" w:hAnsi="CIDFont+F6" w:eastAsia="仿宋_GB2312"/>
          <w:color w:val="000000"/>
          <w:sz w:val="32"/>
          <w:szCs w:val="32"/>
        </w:rPr>
        <w:t>部门/单位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w:t>
      </w:r>
      <w:r>
        <w:rPr>
          <w:rFonts w:hint="eastAsia" w:ascii="仿宋_GB2312" w:hAnsi="仿宋" w:eastAsia="仿宋_GB2312"/>
          <w:sz w:val="32"/>
          <w:szCs w:val="32"/>
          <w:lang w:val="en-US" w:eastAsia="zh-CN"/>
        </w:rPr>
        <w:t>12</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w:t>
      </w:r>
      <w:r>
        <w:rPr>
          <w:rFonts w:hint="eastAsia" w:ascii="仿宋_GB2312" w:hAnsi="仿宋" w:eastAsia="仿宋_GB2312"/>
          <w:sz w:val="32"/>
          <w:szCs w:val="32"/>
          <w:lang w:eastAsia="zh-CN"/>
        </w:rPr>
        <w:t>未</w:t>
      </w:r>
      <w:r>
        <w:rPr>
          <w:rFonts w:hint="eastAsia" w:ascii="仿宋_GB2312" w:hAnsi="仿宋" w:eastAsia="仿宋_GB2312"/>
          <w:sz w:val="32"/>
          <w:szCs w:val="32"/>
        </w:rPr>
        <w:t>发现问题。</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个，其中，部门（单位）整体支出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w:t>
      </w:r>
    </w:p>
    <w:p w14:paraId="1B5CB53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年度增加（减少）部门预算项目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个，增长率</w:t>
      </w:r>
      <w:r>
        <w:rPr>
          <w:rFonts w:hint="eastAsia" w:ascii="仿宋_GB2312" w:hAnsi="仿宋" w:eastAsia="仿宋_GB2312"/>
          <w:sz w:val="32"/>
          <w:szCs w:val="32"/>
          <w:lang w:val="en-US" w:eastAsia="zh-CN"/>
        </w:rPr>
        <w:t>100</w:t>
      </w:r>
      <w:r>
        <w:rPr>
          <w:rFonts w:hint="eastAsia" w:ascii="仿宋_GB2312" w:hAnsi="仿宋" w:eastAsia="仿宋_GB2312"/>
          <w:sz w:val="32"/>
          <w:szCs w:val="32"/>
        </w:rPr>
        <w:t>%。同时对政策和项目资金管理作出调整的</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年，纳入部门/单位预算绩效目标管理的项目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18</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28</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8C50624">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w:t>
      </w: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7BF108C1">
      <w:pPr>
        <w:adjustRightInd w:val="0"/>
        <w:snapToGrid w:val="0"/>
        <w:spacing w:line="640" w:lineRule="exact"/>
        <w:ind w:right="960"/>
        <w:contextualSpacing/>
        <w:jc w:val="right"/>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eastAsia="zh-CN"/>
        </w:rPr>
        <w:t>共青团华池县委</w:t>
      </w:r>
    </w:p>
    <w:p w14:paraId="77E85168">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9</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eastAsia="zh-CN"/>
        </w:rPr>
        <w:t>共青团华池县委</w:t>
      </w:r>
      <w:r>
        <w:rPr>
          <w:rFonts w:hint="eastAsia" w:ascii="仿宋_GB2312" w:hAnsi="宋体" w:eastAsia="仿宋_GB2312" w:cs="宋体"/>
          <w:spacing w:val="-20"/>
          <w:kern w:val="0"/>
          <w:sz w:val="32"/>
          <w:szCs w:val="32"/>
        </w:rPr>
        <w:t xml:space="preserve"> </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eastAsia="zh-CN"/>
        </w:rPr>
        <w:t>共青团华池县委202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37472F8"/>
    <w:rsid w:val="05EE467B"/>
    <w:rsid w:val="0F7F092F"/>
    <w:rsid w:val="113741D2"/>
    <w:rsid w:val="18330BA7"/>
    <w:rsid w:val="192561AE"/>
    <w:rsid w:val="1A2A15A2"/>
    <w:rsid w:val="1D34261E"/>
    <w:rsid w:val="27F54F9D"/>
    <w:rsid w:val="341E587B"/>
    <w:rsid w:val="3A606BEE"/>
    <w:rsid w:val="42A05423"/>
    <w:rsid w:val="4C433C79"/>
    <w:rsid w:val="527E074E"/>
    <w:rsid w:val="54DE6C35"/>
    <w:rsid w:val="56393C72"/>
    <w:rsid w:val="579503FF"/>
    <w:rsid w:val="58A30AAD"/>
    <w:rsid w:val="60535296"/>
    <w:rsid w:val="60E455D3"/>
    <w:rsid w:val="67024A05"/>
    <w:rsid w:val="72FD2525"/>
    <w:rsid w:val="74147B26"/>
    <w:rsid w:val="755A1EB0"/>
    <w:rsid w:val="768947FB"/>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3"/>
    <w:next w:val="3"/>
    <w:link w:val="20"/>
    <w:autoRedefine/>
    <w:qFormat/>
    <w:uiPriority w:val="0"/>
    <w:rPr>
      <w:b/>
      <w:bCs/>
    </w:rPr>
  </w:style>
  <w:style w:type="character" w:styleId="11">
    <w:name w:val="line number"/>
    <w:autoRedefine/>
    <w:qFormat/>
    <w:uiPriority w:val="0"/>
  </w:style>
  <w:style w:type="character" w:styleId="12">
    <w:name w:val="annotation reference"/>
    <w:autoRedefine/>
    <w:qFormat/>
    <w:uiPriority w:val="0"/>
    <w:rPr>
      <w:sz w:val="21"/>
      <w:szCs w:val="21"/>
    </w:rPr>
  </w:style>
  <w:style w:type="character" w:customStyle="1" w:styleId="13">
    <w:name w:val="页脚 Char"/>
    <w:link w:val="5"/>
    <w:qFormat/>
    <w:uiPriority w:val="0"/>
    <w:rPr>
      <w:sz w:val="18"/>
      <w:szCs w:val="18"/>
    </w:rPr>
  </w:style>
  <w:style w:type="character" w:customStyle="1" w:styleId="14">
    <w:name w:val="页眉 Char"/>
    <w:link w:val="6"/>
    <w:autoRedefine/>
    <w:qFormat/>
    <w:uiPriority w:val="0"/>
    <w:rPr>
      <w:sz w:val="18"/>
      <w:szCs w:val="18"/>
    </w:rPr>
  </w:style>
  <w:style w:type="paragraph" w:styleId="15">
    <w:name w:val="List Paragraph"/>
    <w:basedOn w:val="1"/>
    <w:qFormat/>
    <w:uiPriority w:val="0"/>
    <w:pPr>
      <w:ind w:firstLine="420" w:firstLineChars="200"/>
    </w:pPr>
  </w:style>
  <w:style w:type="character" w:customStyle="1" w:styleId="16">
    <w:name w:val="批注框文本 Char"/>
    <w:link w:val="4"/>
    <w:qFormat/>
    <w:uiPriority w:val="0"/>
    <w:rPr>
      <w:kern w:val="2"/>
      <w:sz w:val="18"/>
      <w:szCs w:val="18"/>
    </w:rPr>
  </w:style>
  <w:style w:type="character" w:customStyle="1" w:styleId="17">
    <w:name w:val="标题 1 Char"/>
    <w:link w:val="2"/>
    <w:autoRedefine/>
    <w:qFormat/>
    <w:uiPriority w:val="0"/>
    <w:rPr>
      <w:rFonts w:ascii="Times New Roman" w:hAnsi="Times New Roman"/>
      <w:b/>
      <w:bCs/>
      <w:kern w:val="44"/>
      <w:sz w:val="44"/>
      <w:szCs w:val="44"/>
    </w:rPr>
  </w:style>
  <w:style w:type="paragraph" w:customStyle="1" w:styleId="18">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9">
    <w:name w:val="批注文字 Char"/>
    <w:link w:val="3"/>
    <w:qFormat/>
    <w:uiPriority w:val="0"/>
    <w:rPr>
      <w:kern w:val="2"/>
      <w:sz w:val="21"/>
      <w:szCs w:val="22"/>
    </w:rPr>
  </w:style>
  <w:style w:type="character" w:customStyle="1" w:styleId="20">
    <w:name w:val="批注主题 Char"/>
    <w:link w:val="8"/>
    <w:qFormat/>
    <w:uiPriority w:val="0"/>
    <w:rPr>
      <w:b/>
      <w:bCs/>
      <w:kern w:val="2"/>
      <w:sz w:val="21"/>
      <w:szCs w:val="22"/>
    </w:rPr>
  </w:style>
  <w:style w:type="character" w:customStyle="1" w:styleId="21">
    <w:name w:val="fontstyle01"/>
    <w:autoRedefine/>
    <w:qFormat/>
    <w:uiPriority w:val="0"/>
    <w:rPr>
      <w:rFonts w:hint="eastAsia" w:ascii="仿宋_GB2312" w:eastAsia="仿宋_GB2312"/>
      <w:color w:val="000000"/>
      <w:sz w:val="32"/>
      <w:szCs w:val="32"/>
    </w:rPr>
  </w:style>
  <w:style w:type="character" w:customStyle="1" w:styleId="22">
    <w:name w:val="fontstyle21"/>
    <w:autoRedefine/>
    <w:qFormat/>
    <w:uiPriority w:val="0"/>
    <w:rPr>
      <w:rFonts w:hint="default" w:ascii="TimesNewRomanPSMT" w:hAnsi="TimesNewRomanPSMT"/>
      <w:color w:val="000000"/>
      <w:sz w:val="32"/>
      <w:szCs w:val="32"/>
    </w:rPr>
  </w:style>
  <w:style w:type="character" w:customStyle="1" w:styleId="23">
    <w:name w:val="fontstyle11"/>
    <w:autoRedefine/>
    <w:qFormat/>
    <w:uiPriority w:val="0"/>
    <w:rPr>
      <w:rFonts w:hint="eastAsia" w:ascii="仿宋_GB2312" w:eastAsia="仿宋_GB2312"/>
      <w:color w:val="000000"/>
      <w:sz w:val="32"/>
      <w:szCs w:val="32"/>
    </w:rPr>
  </w:style>
  <w:style w:type="character" w:customStyle="1" w:styleId="24">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11</Pages>
  <Words>5002</Words>
  <Characters>5461</Characters>
  <Lines>68</Lines>
  <Paragraphs>19</Paragraphs>
  <TotalTime>11</TotalTime>
  <ScaleCrop>false</ScaleCrop>
  <LinksUpToDate>false</LinksUpToDate>
  <CharactersWithSpaces>5730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幸福1414651991</cp:lastModifiedBy>
  <cp:lastPrinted>2022-02-15T15:45:00Z</cp:lastPrinted>
  <dcterms:modified xsi:type="dcterms:W3CDTF">2026-03-11T10:03:14Z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eyJoZGlkIjoiZGFmMjkzMzVjYzAxNDAyZjdkNWQzOTdmZGYwYWQ2OTkiLCJ1c2VySWQiOiIyNDAwNDUzNCJ9</vt:lpwstr>
  </property>
</Properties>
</file>