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25600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9C14BCD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B80BA2E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A8C1EB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0"/>
          <w:szCs w:val="40"/>
        </w:rPr>
        <w:t>庆阳市公共资源交易中心华池分中心</w:t>
      </w:r>
    </w:p>
    <w:p w14:paraId="0242A7DF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492534F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09FF99F6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DDC493B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71F6DCEB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24C4B1D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598AC23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6AB087EB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C7B34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5BFAC46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DD36F8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249AA77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7FB8350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765985C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37BEDD3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462E3ED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4F9B0E2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6D71881C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10014DE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43B18BE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702DDCF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1682771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6396776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77995C2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2B69B3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094E776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7865809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34C4E1A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0B3E3B6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18F6104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706A564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C614B79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2DB50424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3BFF0C5D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551580E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749C00B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67FECEF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负责全县政府采购，国家规定限额以下、未进入市级平台的各类公共资源交易活动的组织实施；负责为公共资源交易活动提供场所、设施和服务；负责公共资源交易平台建设、管理和维护；负责公共资源交易信息的收集、存储和发布等工作；承办县委、县政府和上级业务主管部门交办的其他事项。</w:t>
      </w:r>
    </w:p>
    <w:p w14:paraId="435BF715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2D16B50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5E1D450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庆阳市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公共资源交易中心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华池分中心，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属于县委一级事业单位，现有职工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人,其中正式在职职工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六级职员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人，副科 1人，科员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人，工人 3 人）,退休 1 人。</w:t>
      </w:r>
    </w:p>
    <w:p w14:paraId="3C8EE149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53609C66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否</w:t>
      </w:r>
    </w:p>
    <w:p w14:paraId="11513E2F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51AF9396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否</w:t>
      </w:r>
    </w:p>
    <w:p w14:paraId="412EEE53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2672FD6A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335DFE4A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204.89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25D8B724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68954671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204.89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7927CB43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一般公共预算收入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204.89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908490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24E08E7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204.89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13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174.89</w:t>
      </w:r>
      <w:r>
        <w:rPr>
          <w:rStyle w:val="13"/>
          <w:rFonts w:hint="default" w:hAnsi="仿宋"/>
        </w:rPr>
        <w:t>万元， 占</w:t>
      </w:r>
      <w:r>
        <w:rPr>
          <w:rStyle w:val="13"/>
          <w:rFonts w:hint="eastAsia" w:hAnsi="仿宋" w:eastAsia="仿宋_GB2312"/>
          <w:lang w:val="en-US" w:eastAsia="zh-CN"/>
        </w:rPr>
        <w:t>85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13"/>
          <w:rFonts w:hint="default" w:hAnsi="仿宋"/>
        </w:rPr>
        <w:t xml:space="preserve">； 项目支出 </w:t>
      </w:r>
      <w:r>
        <w:rPr>
          <w:rStyle w:val="22"/>
          <w:rFonts w:hint="eastAsia" w:ascii="仿宋_GB2312" w:hAnsi="仿宋" w:eastAsia="仿宋_GB2312"/>
          <w:lang w:val="en-US" w:eastAsia="zh-CN"/>
        </w:rPr>
        <w:t>30</w:t>
      </w:r>
      <w:r>
        <w:rPr>
          <w:rStyle w:val="13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15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13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13"/>
          <w:rFonts w:hint="default" w:hAnsi="仿宋"/>
        </w:rPr>
        <w:t>万元。</w:t>
      </w:r>
    </w:p>
    <w:p w14:paraId="0EB4328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2765251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13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204.89</w:t>
      </w:r>
      <w:r>
        <w:rPr>
          <w:rStyle w:val="13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157.45</w:t>
      </w:r>
      <w:r>
        <w:rPr>
          <w:rStyle w:val="13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27.08</w:t>
      </w:r>
      <w:r>
        <w:rPr>
          <w:rStyle w:val="13"/>
          <w:rFonts w:hint="default" w:hAnsi="仿宋"/>
        </w:rPr>
        <w:t>万元、其他支出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18.66</w:t>
      </w:r>
      <w:r>
        <w:rPr>
          <w:rStyle w:val="13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8A6DB7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4067A09A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年基本支出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174.89</w:t>
      </w:r>
      <w:r>
        <w:rPr>
          <w:rFonts w:hint="eastAsia" w:ascii="仿宋_GB2312" w:hAnsi="仿宋" w:eastAsia="仿宋_GB2312"/>
          <w:sz w:val="32"/>
          <w:szCs w:val="32"/>
        </w:rPr>
        <w:t xml:space="preserve"> 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2.51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%，增长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人员工资调整。</w:t>
      </w:r>
    </w:p>
    <w:p w14:paraId="4FBA74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其中：人员经费支出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168.89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6A5D9C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2DE022E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20A4445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年一般公共预算财政拨款项目支出预算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万元，减少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%，减少的主要原因是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单位项目减少。</w:t>
      </w:r>
    </w:p>
    <w:p w14:paraId="7000462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</w:p>
    <w:p w14:paraId="6467AF2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项目1、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信息化交易平台建设运行维护费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B4B5C5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项目2、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政府集中采购项目专家评审费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6B9120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54202CD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一般公共服务（ 类） 纪检监察事务（ 款） 派驻派出机构（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204.89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2.49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单位项目减少。</w:t>
      </w:r>
    </w:p>
    <w:p w14:paraId="498BB821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0D33A12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4F5A609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</w:p>
    <w:p w14:paraId="21E41A6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3D47855B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</w:p>
    <w:p w14:paraId="4866222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736F159E">
      <w:pPr>
        <w:widowControl/>
        <w:spacing w:line="64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</w:p>
    <w:p w14:paraId="5D274FC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308C61A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</w:p>
    <w:p w14:paraId="5964AA61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187D990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年，部门（单位）政府采购预算总额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119BD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万元，小微企业预留政府采购项目预算金额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6ED10CFC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026D14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上年末固定资产金额为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144.63</w:t>
      </w:r>
      <w:r>
        <w:rPr>
          <w:rFonts w:hint="eastAsia" w:ascii="仿宋_GB2312" w:hAnsi="仿宋" w:eastAsia="仿宋_GB2312"/>
          <w:sz w:val="32"/>
          <w:szCs w:val="32"/>
        </w:rPr>
        <w:t xml:space="preserve">万元。其中：办公用房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984.12</w:t>
      </w:r>
      <w:r>
        <w:rPr>
          <w:rFonts w:hint="eastAsia" w:ascii="仿宋_GB2312" w:hAnsi="仿宋" w:eastAsia="仿宋_GB2312"/>
          <w:sz w:val="32"/>
          <w:szCs w:val="32"/>
        </w:rPr>
        <w:t xml:space="preserve"> 平方米，价值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26.89</w:t>
      </w:r>
      <w:r>
        <w:rPr>
          <w:rFonts w:hint="eastAsia" w:ascii="仿宋_GB2312" w:hAnsi="仿宋" w:eastAsia="仿宋_GB2312"/>
          <w:sz w:val="32"/>
          <w:szCs w:val="32"/>
        </w:rPr>
        <w:t xml:space="preserve">万元。预算部门（单位）共有公务用车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辆。单价20万元以上的设备价值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1BD5CE8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67C4DD9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22BB134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666D6D8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5AC2879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年本单位涉及非税收入，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年计划征收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sz w:val="32"/>
          <w:szCs w:val="32"/>
        </w:rPr>
        <w:t xml:space="preserve">万元。其中：中央（省级）批准设立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公共资源交易平台服务</w:t>
      </w:r>
      <w:r>
        <w:rPr>
          <w:rFonts w:hint="eastAsia" w:ascii="仿宋_GB2312" w:hAnsi="仿宋" w:eastAsia="仿宋_GB2312"/>
          <w:sz w:val="32"/>
          <w:szCs w:val="32"/>
        </w:rPr>
        <w:t>费。</w:t>
      </w:r>
    </w:p>
    <w:p w14:paraId="6E5ED61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36DEFEC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3D84FDB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7DF9C3B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6F86C4F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D39D20E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1DD7DD0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7477F207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整体支出和项目绩效目标   个，按规定随年度预算一并公开项目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个，公开率为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50090AB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 xml:space="preserve">月绩效运行监控项目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 xml:space="preserve">项目的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个，占本部门（单位）项目的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383C85F4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个，其中，部门（单位）整体支出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61F48E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年度增加（减少）部门预算项目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   个。</w:t>
      </w:r>
    </w:p>
    <w:p w14:paraId="581344C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13E8A1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年，纳入单位预算绩效目标管理的项目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 个。其中，部门整体支出绩效目标围绕部门管理、履职效果、能力建设三个维度，设置二级指标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 xml:space="preserve">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/>
          <w:sz w:val="32"/>
          <w:szCs w:val="32"/>
        </w:rPr>
        <w:t xml:space="preserve">个；项目支出绩效目标围绕成本指标、产出指标、效益指标、满意度指标四个维度，设置二级指标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2344E4B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0FCBC635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24B45D24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717AF2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E30E80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33356B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197C5BE8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2064CD33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23C5903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5574CDF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……</w:t>
      </w:r>
    </w:p>
    <w:p w14:paraId="45AD6EAE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3BB1C5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 w14:paraId="2631E068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4AC8C80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庆阳市公共资源交易中心</w:t>
      </w:r>
    </w:p>
    <w:p w14:paraId="66C7178D">
      <w:pPr>
        <w:adjustRightInd w:val="0"/>
        <w:snapToGrid w:val="0"/>
        <w:spacing w:line="640" w:lineRule="exact"/>
        <w:ind w:right="960"/>
        <w:contextualSpacing/>
        <w:jc w:val="center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华池分中心</w:t>
      </w:r>
    </w:p>
    <w:p w14:paraId="189B946B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1EAA21C2">
      <w:pPr>
        <w:adjustRightInd w:val="0"/>
        <w:snapToGrid w:val="0"/>
        <w:spacing w:line="640" w:lineRule="exact"/>
        <w:ind w:right="960"/>
        <w:contextualSpacing/>
        <w:jc w:val="both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庆阳市公共资源交易中心华池分中心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754F67E">
      <w:pPr>
        <w:adjustRightInd w:val="0"/>
        <w:snapToGrid w:val="0"/>
        <w:spacing w:line="640" w:lineRule="exact"/>
        <w:ind w:firstLine="960" w:firstLineChars="3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庆阳市公共资源交易中心华池分中心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bookmarkStart w:id="0" w:name="_GoBack"/>
      <w:bookmarkEnd w:id="0"/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316468B2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国标仿宋">
    <w:altName w:val="仿宋"/>
    <w:panose1 w:val="02000500000000000000"/>
    <w:charset w:val="86"/>
    <w:family w:val="auto"/>
    <w:pitch w:val="default"/>
    <w:sig w:usb0="00000000" w:usb1="00000000" w:usb2="00000016" w:usb3="00000000" w:csb0="00060007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061649">
    <w:pPr>
      <w:pStyle w:val="5"/>
      <w:jc w:val="center"/>
    </w:pPr>
  </w:p>
  <w:p w14:paraId="74AD13E8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EE11C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4AC24C3A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2F574712"/>
    <w:rsid w:val="42A05423"/>
    <w:rsid w:val="4C433C79"/>
    <w:rsid w:val="527E074E"/>
    <w:rsid w:val="56393C72"/>
    <w:rsid w:val="579503FF"/>
    <w:rsid w:val="60535296"/>
    <w:rsid w:val="72FD2525"/>
    <w:rsid w:val="78106856"/>
    <w:rsid w:val="FF7FF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autoRedefine/>
    <w:qFormat/>
    <w:uiPriority w:val="0"/>
    <w:pPr>
      <w:jc w:val="left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5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paragraph" w:styleId="12">
    <w:name w:val="List Paragraph"/>
    <w:basedOn w:val="1"/>
    <w:qFormat/>
    <w:uiPriority w:val="0"/>
    <w:pPr>
      <w:ind w:firstLine="420" w:firstLineChars="200"/>
    </w:pPr>
  </w:style>
  <w:style w:type="character" w:customStyle="1" w:styleId="13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character" w:customStyle="1" w:styleId="15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16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7">
    <w:name w:val="页脚 Char"/>
    <w:link w:val="5"/>
    <w:qFormat/>
    <w:uiPriority w:val="0"/>
    <w:rPr>
      <w:sz w:val="18"/>
      <w:szCs w:val="18"/>
    </w:rPr>
  </w:style>
  <w:style w:type="character" w:customStyle="1" w:styleId="18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character" w:customStyle="1" w:styleId="19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20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1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paragraph" w:customStyle="1" w:styleId="23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43</Words>
  <Characters>46</Characters>
  <TotalTime>0</TotalTime>
  <ScaleCrop>false</ScaleCrop>
  <LinksUpToDate>false</LinksUpToDate>
  <CharactersWithSpaces>50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2026-03-11T09:18:00Z</dcterms:created>
  <dc:creator>Administrator.USER-20210202CW</dc:creator>
  <cp:lastModifiedBy>一线天</cp:lastModifiedBy>
  <dcterms:modified xsi:type="dcterms:W3CDTF">2026-03-11T02:33:04Z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eyJoZGlkIjoiYjM1M2U1OTM0Y2I3MTEzNmExZTc0NWY5N2Q2MzkwOTUiLCJ1c2VySWQiOiI0MzIzNDE3NDcifQ==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E27DD509D5224F8EA3DF46F0A8E0B0BC_12</vt:lpwstr>
  </property>
</Properties>
</file>