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C2143B7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华池县悦乐镇中心卫生院温台分院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我单位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单位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 w14:paraId="76910E2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华池县悦乐镇中心卫生院温台分院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是以公共卫生服务为主，综合提供预防、保健和基本医疗等服务等工作的职能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。主要职责是:</w:t>
      </w:r>
    </w:p>
    <w:p w14:paraId="484311D8">
      <w:pPr>
        <w:spacing w:line="60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提供基本医疗服务</w:t>
      </w:r>
    </w:p>
    <w:p w14:paraId="0CBB948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1、开展内、外、中医等各科常见病、多发病的诊疗；  </w:t>
      </w:r>
    </w:p>
    <w:p w14:paraId="4B139EE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2、承担着本镇及周边乡镇的现场应急救护和转诊服务。</w:t>
      </w:r>
    </w:p>
    <w:p w14:paraId="630305D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3、提供政府卫生行政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批准的其他医疗服务。</w:t>
      </w:r>
    </w:p>
    <w:p w14:paraId="5307925B">
      <w:pPr>
        <w:spacing w:line="60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提供公共卫生服务</w:t>
      </w:r>
    </w:p>
    <w:p w14:paraId="1258CDCA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 w14:paraId="328866B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2、负责我院辖区内突发公共卫生事件的报告并协助处理；                                                      </w:t>
      </w:r>
    </w:p>
    <w:p w14:paraId="7AAD856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3、做好卫生行政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规定的其他公共卫生服务；</w:t>
      </w:r>
    </w:p>
    <w:p w14:paraId="50978C3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承担公共卫生服务管理</w:t>
      </w:r>
    </w:p>
    <w:p w14:paraId="7C0F123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1、对我院辖区内传染病防治、学校卫生、食品卫生以及村级预防保健工作进行指导、培训、考核与监督；                                                                  </w:t>
      </w:r>
    </w:p>
    <w:p w14:paraId="21F75B9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2、深入推进乡村卫生一体化管理，对村卫生所实行以行政、人员、业务、药品、财产、绩效为基本内容的“六统一”规范管理，负责村卫生所的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技术指导和乡村医生培训等工作。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50D7FE02">
      <w:pPr>
        <w:spacing w:line="600" w:lineRule="exact"/>
        <w:ind w:firstLine="640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华池县悦乐镇中心卫生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内设中西医门诊部、住院部、中西药房、心电图室，B超室、化验室、公卫科、收费室、疫苗接种室。</w:t>
      </w:r>
    </w:p>
    <w:p w14:paraId="407A555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辖区下属卫生室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所。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单位</w:t>
      </w:r>
      <w:r>
        <w:rPr>
          <w:rFonts w:hint="eastAsia" w:ascii="黑体" w:hAnsi="黑体" w:eastAsia="黑体" w:cs="宋体"/>
          <w:kern w:val="0"/>
          <w:sz w:val="32"/>
          <w:szCs w:val="32"/>
        </w:rPr>
        <w:t>收支总体情况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86.02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86.02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86.02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86.02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86.02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  <w:lang w:val="en-US" w:eastAsia="zh-CN"/>
        </w:rPr>
        <w:t>86.02</w:t>
      </w:r>
      <w:r>
        <w:rPr>
          <w:rStyle w:val="20"/>
          <w:rFonts w:hint="default" w:hAnsi="仿宋"/>
        </w:rPr>
        <w:t>万元，包括：一</w:t>
      </w:r>
      <w:r>
        <w:rPr>
          <w:rStyle w:val="20"/>
          <w:rFonts w:hint="default" w:hAnsi="仿宋"/>
          <w:highlight w:val="none"/>
        </w:rPr>
        <w:t>保障和就业支出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13.72</w:t>
      </w:r>
      <w:r>
        <w:rPr>
          <w:rStyle w:val="20"/>
          <w:rFonts w:hint="default" w:hAnsi="仿宋"/>
          <w:highlight w:val="none"/>
        </w:rPr>
        <w:t>万元、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卫生健康</w:t>
      </w:r>
      <w:r>
        <w:rPr>
          <w:rStyle w:val="20"/>
          <w:rFonts w:hint="default" w:hAnsi="仿宋"/>
          <w:highlight w:val="none"/>
        </w:rPr>
        <w:t>支出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66.19</w:t>
      </w:r>
      <w:r>
        <w:rPr>
          <w:rStyle w:val="20"/>
          <w:rFonts w:hint="default" w:hAnsi="仿宋"/>
          <w:highlight w:val="none"/>
        </w:rPr>
        <w:t>万元</w:t>
      </w:r>
      <w:r>
        <w:rPr>
          <w:rStyle w:val="20"/>
          <w:rFonts w:hint="eastAsia" w:hAnsi="仿宋" w:eastAsia="仿宋_GB2312"/>
          <w:highlight w:val="none"/>
          <w:lang w:eastAsia="zh-CN"/>
        </w:rPr>
        <w:t>；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住房保障支出6.11万元，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,86.02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26.3</w:t>
      </w:r>
      <w:r>
        <w:rPr>
          <w:rFonts w:hint="eastAsia" w:ascii="仿宋_GB2312" w:hAnsi="仿宋" w:eastAsia="仿宋_GB2312"/>
          <w:sz w:val="32"/>
          <w:szCs w:val="32"/>
        </w:rPr>
        <w:t>万元，增下降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30.57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我单位人员较上年度减少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2人。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84.75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万元，主要包括：基本工资、津贴补贴、奖金、绩效工资、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机</w:t>
      </w:r>
      <w:r>
        <w:rPr>
          <w:rFonts w:hint="eastAsia" w:ascii="仿宋_GB2312" w:hAnsi="仿宋" w:eastAsia="仿宋_GB2312"/>
          <w:sz w:val="32"/>
          <w:szCs w:val="32"/>
        </w:rPr>
        <w:t>关事业单位基本养老保险缴费、职业年金缴费、职工基本医疗保险缴费、公务员医疗补助缴费、其他社会保障缴费、住房公积金、医疗费。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1.27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万元，主要包括：工会经费、福利费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12EB0DD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年一般公共预算财政拨款项目支出预算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86.02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26.3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30.57</w:t>
      </w:r>
      <w:r>
        <w:rPr>
          <w:rFonts w:hint="eastAsia" w:ascii="仿宋_GB2312" w:hAnsi="仿宋" w:eastAsia="仿宋_GB2312"/>
          <w:sz w:val="32"/>
          <w:szCs w:val="32"/>
        </w:rPr>
        <w:t>%，减少的主要原因是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我单位人员较上年度减少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2人。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个，主要是项目1、项目2、项目3……。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个，主要是项目1、项目2、项目3……。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我单位专项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个，主要是项目1、项目2、项目3……。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F2FDC16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1.社会保障和就业支出202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13.72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预算增加4.59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；</w:t>
      </w:r>
    </w:p>
    <w:p w14:paraId="26B2CC3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2.卫生健康支出202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66.19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19.95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；</w:t>
      </w:r>
    </w:p>
    <w:p w14:paraId="70D108B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3.住房保障202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6.11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1.76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“三公”经费预算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1.因公出国（境）费用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2.公务接待费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3.公务用车购置及运行维护费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万元（其中：公务用车购置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万元，公务用车运行维护费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万元），较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（二）培训费预算情况说明</w:t>
      </w:r>
    </w:p>
    <w:p w14:paraId="03D4EA2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4.培训费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（三）会议费预算情况说明</w:t>
      </w:r>
    </w:p>
    <w:p w14:paraId="1B084C6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5.会议费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六、一般公共预算财政拨款机关运行经费情况</w:t>
      </w:r>
    </w:p>
    <w:p w14:paraId="48D7713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机关运行经费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15.35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15.35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面向中小企业预留政府采购项目预算金额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15.35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80.61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400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14.94</w:t>
      </w:r>
      <w:r>
        <w:rPr>
          <w:rFonts w:hint="eastAsia" w:ascii="仿宋_GB2312" w:hAnsi="仿宋" w:eastAsia="仿宋_GB2312"/>
          <w:sz w:val="32"/>
          <w:szCs w:val="32"/>
        </w:rPr>
        <w:t>万元。预算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万元。单价20万元以上的设备价值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我单位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43E4FB9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2.绩效运行监控情况。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月，组织开展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月绩效运行监控项目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个，占本</w:t>
      </w:r>
      <w:r>
        <w:rPr>
          <w:rFonts w:hint="eastAsia" w:ascii="仿宋_GB2312" w:hAnsi="CIDFont+F6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78.26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%。截至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月底，如期完成预算执行和绩效目标指标值的项目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个，完成率为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%。“双监控”发现存在的问题是：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资金支付率低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主要原因：未及时衔接上级部门对资金进行支付。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月绩效运行监控项目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个，占本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个，完成率为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%。“双监控”发现存在的问题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是：资金支付率低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主要原因：未及时衔接上级部门对资金进行支付。</w:t>
      </w:r>
    </w:p>
    <w:p w14:paraId="50D514F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决算报送财政和随决算公开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整体支出绩效目标围绕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个；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我单位无项目预算，</w:t>
      </w:r>
      <w:r>
        <w:rPr>
          <w:rFonts w:hint="eastAsia" w:ascii="仿宋_GB2312" w:hAnsi="仿宋" w:eastAsia="仿宋_GB2312"/>
          <w:sz w:val="32"/>
          <w:szCs w:val="32"/>
        </w:rPr>
        <w:t>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支出预算的组成部分，是各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53FCEB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2267C05C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华池县悦乐镇中心卫生院温台分院</w:t>
      </w:r>
    </w:p>
    <w:p w14:paraId="104DAE91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77AB9FDC">
      <w:pPr>
        <w:adjustRightInd w:val="0"/>
        <w:snapToGrid w:val="0"/>
        <w:spacing w:line="640" w:lineRule="exact"/>
        <w:ind w:right="95" w:rightChars="0"/>
        <w:contextualSpacing/>
        <w:jc w:val="both"/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华池县悦乐镇中心卫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生院温台分院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公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开表</w:t>
      </w:r>
    </w:p>
    <w:p w14:paraId="22DB4760">
      <w:pPr>
        <w:adjustRightInd w:val="0"/>
        <w:snapToGrid w:val="0"/>
        <w:spacing w:line="640" w:lineRule="exact"/>
        <w:ind w:right="145" w:rightChars="0"/>
        <w:contextualSpacing/>
        <w:jc w:val="both"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华池县悦乐镇中心卫生院温台分院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20AA6F98"/>
    <w:rsid w:val="35EA2F2D"/>
    <w:rsid w:val="3A370F74"/>
    <w:rsid w:val="42A05423"/>
    <w:rsid w:val="4C433C79"/>
    <w:rsid w:val="4DE244EC"/>
    <w:rsid w:val="527E074E"/>
    <w:rsid w:val="54861D3A"/>
    <w:rsid w:val="56393C72"/>
    <w:rsid w:val="579503FF"/>
    <w:rsid w:val="60535296"/>
    <w:rsid w:val="72FD2525"/>
    <w:rsid w:val="78106856"/>
    <w:rsid w:val="7E2C176F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4175</Words>
  <Characters>4464</Characters>
  <Lines>68</Lines>
  <Paragraphs>19</Paragraphs>
  <TotalTime>12</TotalTime>
  <ScaleCrop>false</ScaleCrop>
  <LinksUpToDate>false</LinksUpToDate>
  <CharactersWithSpaces>4743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wangyuxia</cp:lastModifiedBy>
  <cp:lastPrinted>2026-03-09T05:21:00Z</cp:lastPrinted>
  <dcterms:modified xsi:type="dcterms:W3CDTF">2026-03-10T08:07:02Z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eyJoZGlkIjoiYzFiYjgxMTI3MWJjYTlhMmI2Njk2NmRmYjNhNTg2MTUiLCJ1c2VySWQiOiIyNDk2MzYxMTMifQ==</vt:lpwstr>
  </property>
</Properties>
</file>