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AEB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65C59B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8ED3F6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35B6D1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紫坊畔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乡人民政府</w:t>
      </w:r>
    </w:p>
    <w:p w14:paraId="3E85E0A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  <w:bookmarkStart w:id="0" w:name="_GoBack"/>
      <w:bookmarkEnd w:id="0"/>
    </w:p>
    <w:p w14:paraId="36590F9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F042A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F515162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7B53564B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109C6C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23A5B6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2BB039C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7A29109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1DC0A82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2092319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400C0BB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365F0DE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46E9A09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4127554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5E9763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6EDE213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2C294A6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485350F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09EE4E6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1BCB69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27355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1CDD1F2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04A950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17AFF22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FA144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798AE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CA5CD0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A7FA67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38EE2F0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53C361F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24456B6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1F2F752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76FBA822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D018E9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65655FB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3E44CB5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1.贯彻执行党的路线、方针、政策和国家法律法规，贯彻执行上级行政机关的决议、命令及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党委的决定，执行乡人民代表大会的决议；</w:t>
      </w:r>
    </w:p>
    <w:p w14:paraId="50AC505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2.对乡人民代表大会及其主席团和县政府负责并报告工作；</w:t>
      </w:r>
    </w:p>
    <w:p w14:paraId="57DF70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3.编制和执行乡国民经济和社会发展计划，编制并执行财政预算；</w:t>
      </w:r>
    </w:p>
    <w:p w14:paraId="5B12DC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4.管理经济和各项社会事业的行政工作；</w:t>
      </w:r>
    </w:p>
    <w:p w14:paraId="2F4D4FE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5.负责乡行政执法工作，维护社会秩序，保护公民人身、民主、财产等合法权利，保护各种经济组织的合法权益；</w:t>
      </w:r>
    </w:p>
    <w:p w14:paraId="55B64E9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6.支持和帮助村民委员会工作；</w:t>
      </w:r>
    </w:p>
    <w:p w14:paraId="59DFE91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7.法律规定的其他职责。</w:t>
      </w:r>
    </w:p>
    <w:p w14:paraId="3CE738FF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01E50A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0762C980">
      <w:pPr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紫坊畔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人民政府内设4个党政机构（1.党政综合办公室负责乡党委、人大、政府日常工作和组织人事机构编制工作；2.党建办公室负责乡机关党务、纪检和党风廉政建设、宣传工作；3、经济发展和社会事务办公室负责经济发展规划的制定和落实，第一、二、三产业的指导、管理工作；4、平安法治办公室负责治安防控体系建设、平安创建活动工作，负责网格化管理、网络信息技术平台建设、维护网格化综合管理的事务性、辅助性工作，承担人民来信来访、司法、人民调解、治安联防、协调政法综治、群防群治、安全创建等工作，宣传贯彻安全生产有关法律、法规、政策；协助做好安全生产（含消防安全）综合监管和打非治违、禁毒、反邪教等工作。并设置3个事业机构，分别为农业服务中心负责宣传贯彻农业农村相关法律、法规、政策、农业技术推广应用与指导，动植物病虫害、疫情的监测与防治，农产品质量监管服务；党群服务中心负责为群众提供公共服务，宣传贯彻相关政策方针，劳动就业、残疾人事业和基本养老、医疗、工伤、失业等社会保险相关事务性工作，办理本级和经授权行使的相关行政审批服务、证照办理、信息咨询、非涉密文件查询等工作，窗口工作人员的服务评价和绩效考核工作；综合执法队负责依据相关法律法规，统一承担辖区范围内综合行政执法的工作；根据县直有关部门委托，集中行使乡村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、自然资源、生态环境保护、水利、交通运输、安全生产（含消防安全）、社会保障、农业、林业草原、文化旅游等领域的行政监督权和相对集中的行政处罚权；负责执法信息报送；配合上级执法部门开展联合执法、专项执法等工作。</w:t>
      </w:r>
    </w:p>
    <w:p w14:paraId="4D8BBCD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4F50103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3D35428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A643FC9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ECA17C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2025年收入预算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6CB997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Fonts w:hint="eastAsia" w:ascii="仿宋_GB2312" w:hAnsi="仿宋" w:eastAsia="仿宋_GB2312"/>
          <w:sz w:val="32"/>
          <w:szCs w:val="32"/>
        </w:rPr>
        <w:t>万元，占100%；</w:t>
      </w:r>
    </w:p>
    <w:p w14:paraId="58936F14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  0万元，占0%；</w:t>
      </w:r>
    </w:p>
    <w:p w14:paraId="0714C62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  0万元，占0 %；</w:t>
      </w:r>
    </w:p>
    <w:p w14:paraId="5CCC41A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 0万元，占0%。</w:t>
      </w:r>
    </w:p>
    <w:p w14:paraId="7E2CDAF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539F08E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Style w:val="20"/>
          <w:rFonts w:hint="default" w:hAnsi="仿宋"/>
        </w:rPr>
        <w:t xml:space="preserve">万元， 占 </w:t>
      </w:r>
      <w:r>
        <w:rPr>
          <w:rStyle w:val="21"/>
          <w:rFonts w:hint="eastAsia" w:ascii="仿宋_GB2312" w:hAnsi="仿宋" w:eastAsia="仿宋_GB2312"/>
        </w:rPr>
        <w:t xml:space="preserve"> 100 %</w:t>
      </w:r>
      <w:r>
        <w:rPr>
          <w:rStyle w:val="20"/>
          <w:rFonts w:hint="default" w:hAnsi="仿宋"/>
        </w:rPr>
        <w:t>； 项目支出 0万元，占0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 xml:space="preserve">  0</w:t>
      </w:r>
      <w:r>
        <w:rPr>
          <w:rStyle w:val="20"/>
          <w:rFonts w:hint="default" w:hAnsi="仿宋"/>
        </w:rPr>
        <w:t>万元， 占</w:t>
      </w:r>
      <w:r>
        <w:rPr>
          <w:rStyle w:val="21"/>
          <w:rFonts w:hint="eastAsia" w:ascii="仿宋_GB2312" w:hAnsi="仿宋" w:eastAsia="仿宋_GB2312"/>
        </w:rPr>
        <w:t xml:space="preserve"> 0%</w:t>
      </w:r>
      <w:r>
        <w:rPr>
          <w:rStyle w:val="20"/>
          <w:rFonts w:hint="default" w:hAnsi="仿宋"/>
        </w:rPr>
        <w:t>。</w:t>
      </w:r>
    </w:p>
    <w:p w14:paraId="1A4F95F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543F258"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Style w:val="20"/>
          <w:rFonts w:hint="default" w:hAnsi="仿宋_GB2312" w:cs="仿宋_GB2312"/>
        </w:rPr>
      </w:pPr>
      <w:r>
        <w:rPr>
          <w:rStyle w:val="20"/>
          <w:rFonts w:hAnsi="仿宋_GB2312" w:cs="仿宋_GB2312"/>
        </w:rPr>
        <w:t xml:space="preserve">2025 </w:t>
      </w:r>
      <w:r>
        <w:rPr>
          <w:rStyle w:val="20"/>
          <w:rFonts w:hint="default" w:hAnsi="仿宋_GB2312" w:cs="仿宋_GB2312"/>
        </w:rPr>
        <w:t>年一般公共预算当年支出</w:t>
      </w:r>
      <w:r>
        <w:rPr>
          <w:rStyle w:val="20"/>
          <w:rFonts w:hAnsi="仿宋_GB2312" w:cs="仿宋_GB231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Style w:val="20"/>
          <w:rFonts w:hint="default" w:hAnsi="仿宋_GB2312" w:cs="仿宋_GB2312"/>
        </w:rPr>
        <w:t>万元，包括农林水支</w:t>
      </w:r>
    </w:p>
    <w:p w14:paraId="25CF0C79">
      <w:pPr>
        <w:widowControl/>
        <w:adjustRightInd w:val="0"/>
        <w:snapToGrid w:val="0"/>
        <w:spacing w:line="640" w:lineRule="exact"/>
        <w:ind w:firstLine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20"/>
          <w:rFonts w:hint="default" w:hAnsi="仿宋_GB2312" w:cs="仿宋_GB2312"/>
        </w:rPr>
        <w:t>出</w:t>
      </w:r>
      <w:r>
        <w:rPr>
          <w:rStyle w:val="20"/>
          <w:rFonts w:hint="eastAsia" w:hAnsi="仿宋_GB2312" w:eastAsia="仿宋_GB2312" w:cs="仿宋_GB2312"/>
          <w:lang w:val="en-US" w:eastAsia="zh-CN"/>
        </w:rPr>
        <w:t>620.81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35.95</w:t>
      </w:r>
      <w:r>
        <w:rPr>
          <w:rStyle w:val="20"/>
          <w:rFonts w:hint="default" w:hAnsi="仿宋"/>
        </w:rPr>
        <w:t>万元，社会保障和就业支出</w:t>
      </w:r>
      <w:r>
        <w:rPr>
          <w:rStyle w:val="21"/>
          <w:rFonts w:hint="eastAsia" w:ascii="仿宋_GB2312" w:hAnsi="仿宋_GB2312" w:eastAsia="仿宋_GB2312" w:cs="仿宋_GB2312"/>
          <w:lang w:val="en-US" w:eastAsia="zh-CN"/>
        </w:rPr>
        <w:t>119.8</w:t>
      </w:r>
      <w:r>
        <w:rPr>
          <w:rStyle w:val="20"/>
          <w:rFonts w:hint="default" w:hAnsi="仿宋_GB2312" w:cs="仿宋_GB2312"/>
        </w:rPr>
        <w:t>万元、住房保障支出</w:t>
      </w:r>
      <w:r>
        <w:rPr>
          <w:rStyle w:val="20"/>
          <w:rFonts w:hint="eastAsia" w:hAnsi="仿宋_GB2312" w:eastAsia="仿宋_GB2312" w:cs="仿宋_GB2312"/>
          <w:lang w:val="en-US" w:eastAsia="zh-CN"/>
        </w:rPr>
        <w:t>54.3</w:t>
      </w:r>
      <w:r>
        <w:rPr>
          <w:rStyle w:val="20"/>
          <w:rFonts w:hint="default" w:hAnsi="仿宋_GB2312" w:cs="仿宋_GB2312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402930A5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61D7812D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2025年基本支出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830.86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万元，比2024年预算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减少2.06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降低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0.25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的主要原因是人员调动。</w:t>
      </w:r>
    </w:p>
    <w:p w14:paraId="127835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737.72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24F2B9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93.14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32EC20D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7C4E41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EC3C3F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“三公”经费预算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万元，较2024年预算无变化。</w:t>
      </w:r>
    </w:p>
    <w:p w14:paraId="7137F1E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1.公务接待费 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万元，较2024年预算无变化。</w:t>
      </w:r>
    </w:p>
    <w:p w14:paraId="069E384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万元（其中：务用车运行维护费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万元），较2024年预算无变化。</w:t>
      </w:r>
    </w:p>
    <w:p w14:paraId="13C23DD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5D431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51.96</w:t>
      </w:r>
      <w:r>
        <w:rPr>
          <w:rFonts w:hint="eastAsia" w:ascii="仿宋_GB2312" w:hAnsi="仿宋" w:eastAsia="仿宋_GB2312"/>
          <w:sz w:val="32"/>
          <w:szCs w:val="32"/>
        </w:rPr>
        <w:t>万元，较2024年预算减少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7.01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11.86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人员变动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0EBAA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40DA3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2025年，部门（单位）政府采购预算总额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15.5</w:t>
      </w:r>
      <w:r>
        <w:rPr>
          <w:rFonts w:hint="eastAsia" w:ascii="仿宋_GB2312" w:hAnsi="仿宋" w:eastAsia="仿宋_GB2312"/>
          <w:sz w:val="32"/>
          <w:szCs w:val="32"/>
        </w:rPr>
        <w:t xml:space="preserve">万元，其中：政府采购货物预算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万元，政府采购服务预算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15.5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p w14:paraId="4A7CDE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2025年，部门（单位）面向中小企业预留政府采购项目预算金额0万元，小微企业预留政府采购项目预算金额 0 万元。</w:t>
      </w:r>
    </w:p>
    <w:p w14:paraId="3BE5AA1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6BE665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125.13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万元。其中：办公用房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1846.46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66.26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3.45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万元。2025年拟采购固定资产约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 w14:paraId="64E316A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九、其他重要事项情况说明</w:t>
      </w:r>
    </w:p>
    <w:p w14:paraId="667E3EA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B6F7D91"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未安排预算，政府性基金预算支出情况表为空表。</w:t>
      </w:r>
    </w:p>
    <w:p w14:paraId="48C169F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282A317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254192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CCE030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0DCFCF9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A9F23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BD1C90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66B2BA1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3B8FBD7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B5A9DC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（一）2024年预算绩效管理工作情况。</w:t>
      </w:r>
    </w:p>
    <w:p w14:paraId="085E8A0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A7360A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2024年度，按照“谁申请资金，谁设置目标”的原则，纳入部门预算管理的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整体支出和项目绩效目标1个，按规定随年度预算一并公开项目  1 个，公开率为  100  %。</w:t>
      </w:r>
    </w:p>
    <w:p w14:paraId="2DDF325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1个，占本1单位项目的100%。截至7月底，如期完成预算执行和绩效目标指标值的项目1个，完成率为100 %。“双监控”发现存在的问题和主要原因是：填报绩效目标设置过于宏观，具体的量化指标不足，提现绩效目标的实现程度较为模糊。开展1-9月绩效运行监控项目1个，占本部门（单位）项目的100%。截至10月底，如期完成预算执行和绩效目标指标值的项目1个，完成率为100%。“双监控”发现存在的问题和主要原因是：绩效运行监控报表填报不规范，无法监控绩效目标的实现程度。</w:t>
      </w:r>
    </w:p>
    <w:p w14:paraId="314C095A">
      <w:pPr>
        <w:widowControl/>
        <w:adjustRightInd w:val="0"/>
        <w:snapToGrid w:val="0"/>
        <w:spacing w:line="640" w:lineRule="exact"/>
        <w:ind w:firstLine="643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项目共1个，其中，部门（单位）整体支出1个，项目支出0个，转移支付项目0个，绩效自评覆盖率为100 %。绩效自评结果随部门决算报送财政和随决算公开情况：根据年初设定的绩效目标，绩效自评得分为91分。绩效目标完成情况：一是按时全面完成全年工作任务；二是质量指标：经费使用合规，实际实施中符合政策且支出规范；三是成本指标：降低机关运行成本；四是满意度指标：绩效目标受益群体或服务对象满意度大于95%。自评结果均达到设定的绩效目标，取得良好的社会效益。</w:t>
      </w:r>
    </w:p>
    <w:p w14:paraId="21C2059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根据2024年度绩效运行监控、绩效自评等情况，当年盘活财政资金0万元，2025年度增加（减少）部门预算项目0个。同时对政策和项目资金管理作出调整的0个。</w:t>
      </w:r>
    </w:p>
    <w:p w14:paraId="17A5807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1CA6ED4C"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2025年，纳入部门/单位预算绩效目标管理的项目1个。其中，部门整体支出绩效目标围绕部门管理、履职效果、能力建设三个维度，设置二级指标3个、三级指标15 个。各项绩效目标内容指向明确、细化量化、合理可行，符合规定的格式要求。</w:t>
      </w:r>
    </w:p>
    <w:p w14:paraId="1B739C6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BA1E03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20D5F8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00602DD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2620DE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1335632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4EE418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15A2C5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0536418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0DB211F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7FA2506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184E48E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紫坊畔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乡人民政府</w:t>
      </w:r>
    </w:p>
    <w:p w14:paraId="707DD9CC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2025年 2 月 13 日</w:t>
      </w:r>
    </w:p>
    <w:p w14:paraId="17E3B7CE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2816C4D9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1.华池县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紫坊畔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乡人民政府2025年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1D4E40B2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华池县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紫坊畔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048F46E4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5DCE9">
    <w:pPr>
      <w:pStyle w:val="5"/>
      <w:jc w:val="center"/>
    </w:pPr>
  </w:p>
  <w:p w14:paraId="6B8226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A7B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D347FB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1E01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3320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3040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2D77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748B6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903BA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C78C1"/>
    <w:rsid w:val="00FD30CF"/>
    <w:rsid w:val="00FE0E46"/>
    <w:rsid w:val="00FF0AEC"/>
    <w:rsid w:val="00FF1DF4"/>
    <w:rsid w:val="00FF4165"/>
    <w:rsid w:val="02E03DF9"/>
    <w:rsid w:val="06FE611D"/>
    <w:rsid w:val="0A286239"/>
    <w:rsid w:val="0FE46975"/>
    <w:rsid w:val="113741D2"/>
    <w:rsid w:val="18330BA7"/>
    <w:rsid w:val="19664F65"/>
    <w:rsid w:val="1D34261E"/>
    <w:rsid w:val="39953CE0"/>
    <w:rsid w:val="42A05423"/>
    <w:rsid w:val="49627B61"/>
    <w:rsid w:val="4C433C79"/>
    <w:rsid w:val="4C534FDF"/>
    <w:rsid w:val="50EB0400"/>
    <w:rsid w:val="527E074E"/>
    <w:rsid w:val="56393C72"/>
    <w:rsid w:val="579503FF"/>
    <w:rsid w:val="5B5E6C46"/>
    <w:rsid w:val="5E35060E"/>
    <w:rsid w:val="60535296"/>
    <w:rsid w:val="6615497E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4414</Words>
  <Characters>4671</Characters>
  <Lines>34</Lines>
  <Paragraphs>9</Paragraphs>
  <TotalTime>2</TotalTime>
  <ScaleCrop>false</ScaleCrop>
  <LinksUpToDate>false</LinksUpToDate>
  <CharactersWithSpaces>4729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0008</cp:lastModifiedBy>
  <cp:lastPrinted>2022-02-15T07:45:00Z</cp:lastPrinted>
  <dcterms:modified xsi:type="dcterms:W3CDTF">2025-02-14T04:26:57Z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BE50CDE40CAA46DBB124558F2CC2299B_13</vt:lpwstr>
  </property>
  <property fmtid="{D5CDD505-2E9C-101B-9397-08002B2CF9AE}" pid="4" name="KSOTemplateDocerSaveRecord">
    <vt:lpwstr>eyJoZGlkIjoiZDU2NGFkNTRmNDQ3ZmIzMzZmM2NiYWIxYzVmYmUxYWUiLCJ1c2VySWQiOiIzOTM1MjY5NjgifQ==</vt:lpwstr>
  </property>
</Properties>
</file>