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B21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35BD81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46854E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42AD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华池县乔川乡人民政府</w:t>
      </w:r>
    </w:p>
    <w:p w14:paraId="6DBBA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预算公开情况说明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 </w:t>
      </w:r>
    </w:p>
    <w:p w14:paraId="487D8E3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6B92D92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2E9064C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54627B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4076ED8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702972E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656203F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6F2ADBD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429D601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64AAE1C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1F265F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726803F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60DFBE9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0EDD8AE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3206D49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4C4B79A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147F848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0E3CCE3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24483B0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751AEA7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06A89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6563588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78423D4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0CAEDE4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33A20B6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7C75F62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427F3C8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2E64DEB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6CE1153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328F71D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03292895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D60C163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183D2989">
      <w:pPr>
        <w:spacing w:line="600" w:lineRule="exact"/>
        <w:ind w:firstLine="643" w:firstLineChars="20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言</w:t>
      </w:r>
    </w:p>
    <w:p w14:paraId="35FD43E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38864E85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部门/单位职责</w:t>
      </w:r>
    </w:p>
    <w:p w14:paraId="3DFE155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贯彻执行党的路线、方针、政策和国家法律法规，贯彻执行上级行政机关的决议、命令及镇党委的决定，执行乡人民代表大会的决议；</w:t>
      </w:r>
    </w:p>
    <w:p w14:paraId="7D6919E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对乡人民代表大会及其主席团和县政府负责并报告工作；</w:t>
      </w:r>
    </w:p>
    <w:p w14:paraId="2E931B5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编制和执行乡国民经济和社会发展计划，编制并执行财政预算；</w:t>
      </w:r>
    </w:p>
    <w:p w14:paraId="4516CA9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管理经济和各项社会事业的行政工作；</w:t>
      </w:r>
    </w:p>
    <w:p w14:paraId="2F37431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负责乡行政执法工作，维护社会秩序，保护公民人身、民主、财产等合法权利，保护各种经济组织的合法权益；</w:t>
      </w:r>
    </w:p>
    <w:p w14:paraId="7F29D60E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6.支持和帮助村民委员会工作；</w:t>
      </w:r>
    </w:p>
    <w:p w14:paraId="1512C511">
      <w:pPr>
        <w:spacing w:line="600" w:lineRule="exact"/>
        <w:ind w:firstLine="640" w:firstLineChars="200"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7.法律规定的其他职责。</w:t>
      </w:r>
    </w:p>
    <w:p w14:paraId="3B267B32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472AF7C9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C3BC9C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乔川乡人民政府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内设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个职能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股室（1.党政综合办公室负责乡党委、人大、政府日常工作和组织人事机构编制工作；2.党建办公室负责乡机关党务、纪检和党风廉政建设、宣传工作；3、经济发展和社会事务办公室负责经济发展规划的制定和落实，第一、二、三产业的指导、管理工作；4、平安法治办公室负责治安防控体系建设、平安创建活动工作，负责网格化管理、网络信息技术平台建设、维护网格化综合管理的事务性、辅助性工作，承担人民来信来访、司法、人民调解、治安联防、协调政法综治、群防群治、安全创建等工作，宣传贯彻安全生产有关法律、法规、政策；协助做好安全生产（含消防安全）综合监管和打非治违、禁毒、反邪教等工作。并设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个事业机构，分别为农业服务中心负责宣传贯彻农业农村相关法律、法规、政策、农业技术推广应用与指导，动植物病虫害、疫情的监测与防治，农产品质量监管服务；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党群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服务中心负责为群众提供公共服务，宣传贯彻相关政策方针，劳动就业、残疾人事业和基本养老、医疗、工伤、失业等社会保险相关事务性工作，办理本级和经授权行使的相关行政审批服务、证照办理、信息咨询、非涉密文件查询等工作，窗口工作人员的服务评价和绩效考核工作；综合执法队负责依据相关法律法规，统一承担辖区范围内综合行政执法的工作；根据县直有关部门委托，集中行使乡村集镇管理、自然资源、生态环境保护、水利、交通运输、安全生产（含消防安全）、社会保障、农业、林业草原、文化旅游等领域的行政监督权和相对集中的行政处罚权；负责执法信息报送；配合上级执法部门开展联合执法、专项执法等工作。</w:t>
      </w:r>
    </w:p>
    <w:p w14:paraId="56FA62B3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52B1360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653BB54A">
      <w:pPr>
        <w:spacing w:line="600" w:lineRule="exact"/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749.72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F0A343B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15F6DB86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749.72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3B91F30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749.72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814273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0D0E746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749.72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749.72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，占</w:t>
      </w:r>
      <w:r>
        <w:rPr>
          <w:rStyle w:val="22"/>
          <w:rFonts w:hint="eastAsia" w:ascii="仿宋_GB2312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49303BE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A3FC5A8">
      <w:pPr>
        <w:widowControl/>
        <w:adjustRightInd w:val="0"/>
        <w:snapToGrid w:val="0"/>
        <w:spacing w:line="640" w:lineRule="exact"/>
        <w:ind w:left="319" w:leftChars="152" w:firstLine="320" w:firstLineChars="1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Style w:val="22"/>
          <w:rFonts w:hint="eastAsia" w:ascii="仿宋_GB2312" w:hAnsi="仿宋" w:eastAsia="仿宋_GB2312"/>
          <w:color w:val="auto"/>
          <w:lang w:val="en-US" w:eastAsia="zh-CN"/>
        </w:rPr>
        <w:t>2025</w:t>
      </w:r>
      <w:r>
        <w:rPr>
          <w:rStyle w:val="21"/>
          <w:rFonts w:hint="default" w:hAnsi="仿宋"/>
          <w:color w:val="auto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749.72</w:t>
      </w:r>
      <w:r>
        <w:rPr>
          <w:rStyle w:val="21"/>
          <w:rFonts w:hint="default" w:hAnsi="仿宋"/>
          <w:color w:val="auto"/>
        </w:rPr>
        <w:t>万元，包括：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农林水支出</w:t>
      </w:r>
      <w:r>
        <w:rPr>
          <w:rStyle w:val="21"/>
          <w:rFonts w:hint="eastAsia" w:ascii="仿宋_GB2312" w:hAnsi="仿宋_GB2312" w:eastAsia="仿宋_GB2312" w:cs="仿宋_GB2312"/>
          <w:color w:val="auto"/>
          <w:lang w:val="en-US" w:eastAsia="zh-CN"/>
        </w:rPr>
        <w:t xml:space="preserve"> 561.81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万元、卫生健康支出</w:t>
      </w:r>
      <w:r>
        <w:rPr>
          <w:rStyle w:val="21"/>
          <w:rFonts w:hint="eastAsia" w:ascii="仿宋_GB2312" w:hAnsi="仿宋_GB2312" w:eastAsia="仿宋_GB2312" w:cs="仿宋_GB2312"/>
          <w:color w:val="auto"/>
          <w:lang w:val="en-US" w:eastAsia="zh-CN"/>
        </w:rPr>
        <w:t>32.41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万元</w:t>
      </w:r>
      <w:r>
        <w:rPr>
          <w:rStyle w:val="21"/>
          <w:rFonts w:hint="eastAsia" w:ascii="仿宋_GB2312" w:hAnsi="仿宋_GB2312" w:eastAsia="仿宋_GB2312" w:cs="仿宋_GB2312"/>
          <w:color w:val="auto"/>
          <w:lang w:eastAsia="zh-CN"/>
        </w:rPr>
        <w:t>、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社会保障和就业支出</w:t>
      </w:r>
      <w:r>
        <w:rPr>
          <w:rStyle w:val="22"/>
          <w:rFonts w:hint="eastAsia" w:ascii="仿宋_GB2312" w:hAnsi="仿宋" w:eastAsia="仿宋_GB2312"/>
          <w:color w:val="auto"/>
          <w:lang w:val="en-US" w:eastAsia="zh-CN"/>
        </w:rPr>
        <w:t>107.48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万元、住房保障支出</w:t>
      </w:r>
      <w:r>
        <w:rPr>
          <w:rStyle w:val="21"/>
          <w:rFonts w:hint="eastAsia" w:ascii="仿宋_GB2312" w:hAnsi="仿宋_GB2312" w:eastAsia="仿宋_GB2312" w:cs="仿宋_GB2312"/>
          <w:color w:val="auto"/>
          <w:lang w:val="en-US" w:eastAsia="zh-CN"/>
        </w:rPr>
        <w:t>48.02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万元。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</w:t>
      </w:r>
    </w:p>
    <w:p w14:paraId="36186EB3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4B90D53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749.72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1.41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增长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0.19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%，增长的主要原因是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员变动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DFCE4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661.27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奖励金、代缴社会保险费 、其他对个人和家庭的补助等。</w:t>
      </w:r>
    </w:p>
    <w:p w14:paraId="6E915E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88.45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4B86DC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32C8821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39EBC65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AD7AA3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1.因公出国（境）费用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699AC8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619E57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 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年预算增加（减少）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0328EA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0FCF566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较202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无变化。</w:t>
      </w:r>
    </w:p>
    <w:p w14:paraId="63ECA24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7657852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较202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无变化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382643C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54E62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51.16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万元，较202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3.15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2025年一般公共预算财政拨款机关运行经费不包括其他交通费用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AABC1C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七、政府采购安排情况</w:t>
      </w:r>
    </w:p>
    <w:p w14:paraId="194924B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43850F11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八、国有资产占用情况</w:t>
      </w:r>
    </w:p>
    <w:p w14:paraId="62698F4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上年末固定资产金额为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309.13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万元。其中：办公用房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3420.71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平方米，价值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211.16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万元。预算部门（单位）共有公务用车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辆，价值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27.6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年拟采购固定资产约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</w:t>
      </w:r>
    </w:p>
    <w:p w14:paraId="21B8D5F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14FF971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62EEC1C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2CF3A45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3380305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9FF88B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A36200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</w:rPr>
        <w:t>单位年初预算未安排项目支出，无重点项目说明。</w:t>
      </w:r>
    </w:p>
    <w:p w14:paraId="3A7295A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4AFA21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2F5F15E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43AC4C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412740C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76FD950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3CFEAB8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9EE359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FDB9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年7月，组织开展1-6月绩效运行监控项目1个，占本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项目的100 %。截至7月底，如期完成预算执行和绩效目标指标值的项目1个，完成率为10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%。“双监控”发现存在的问题和主要原因是填报绩效目标设置过于宏观，具体的量化指标不足，提现绩效目标的实现程度较为模糊。开展1-9月绩效运行监控项目1个，占本部门（单位）项目的 100%。截至10月底，如期完成预算执行和绩效目标指标值的项目1个，完成率为 100 %。“双监控”发现存在的问题和主要原因是：绩效运行监控报表填报不规范，无法监控绩效目标的实现程度。</w:t>
      </w:r>
    </w:p>
    <w:p w14:paraId="11AE0795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b/>
          <w:sz w:val="32"/>
          <w:szCs w:val="32"/>
        </w:rPr>
        <w:t>绩效自评开展情况。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  1 个，其中，部门（单位）整体支出1 个绩效自评覆盖率为 100 %。绩效自评结果随部门决算报送财政和随决算公开情况：根据年初设定的绩效目标，绩效自评得分为95分。绩效目标完成情况：一是按时全面完成全年工作任务；二是质量指标：经费使用合规，实际实施中符合政策且支出规范；三是成本指标：降低机关运行成本；四是满意度指标：绩效目标受益群体或服务对象满意度大于95%。自评结果均达到设定的绩效目标，取得良好的社会效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0AD8159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个。</w:t>
      </w:r>
    </w:p>
    <w:p w14:paraId="537A333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153D7AE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07EEAAC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11ACCCE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6E6413D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6607DA9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2823F74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5BE046E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0DAC24B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2D81633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78E3E0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D1698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03CD5C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0CEA9D63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华池县乔川乡人民政府</w:t>
      </w:r>
    </w:p>
    <w:p w14:paraId="57BE17FE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 xml:space="preserve">               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58FA35A0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7380EC9C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华池县乔川乡人民政府2025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30525A1F"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华池县乔川乡人民政府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D89632-E4A6-4E96-830D-0DAA6EF818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934D72C-1F0A-431A-ADBE-6A2C9E7C56D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8CBB56-8B14-44C6-ADB6-70EB527FC56F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0ECB3F0-560E-4457-B955-A7C289247B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C9EC709-A7F6-4879-99D5-2AB8BB8C99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57E4268-E7A4-41F3-81B2-486BF13996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8245A20-7DD1-4C58-9247-573FBC7502E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8" w:fontKey="{8ABEC84B-E2F1-421D-B364-2B9B290A76AD}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9" w:fontKey="{B51F4D41-67C8-4F81-AAA3-A553E1A88D52}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10" w:fontKey="{7B8D3C52-6DD5-4C8F-BE96-8C113C196D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8BAFE">
    <w:pPr>
      <w:pStyle w:val="5"/>
      <w:jc w:val="center"/>
    </w:pPr>
  </w:p>
  <w:p w14:paraId="69F233E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CC453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4CDB783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BFAADB"/>
    <w:multiLevelType w:val="singleLevel"/>
    <w:tmpl w:val="47BFAA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MjVlMWQxMTJlNDAzMGQ4OTU4MmIzOWY5MTM4MGE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951DD5"/>
    <w:rsid w:val="02E03DF9"/>
    <w:rsid w:val="030B6598"/>
    <w:rsid w:val="05CC5C68"/>
    <w:rsid w:val="05F920B3"/>
    <w:rsid w:val="099E0166"/>
    <w:rsid w:val="0DFC36AD"/>
    <w:rsid w:val="0E612A9A"/>
    <w:rsid w:val="0E9C279A"/>
    <w:rsid w:val="0F725B93"/>
    <w:rsid w:val="0F9412CB"/>
    <w:rsid w:val="113741D2"/>
    <w:rsid w:val="138A175B"/>
    <w:rsid w:val="13E56991"/>
    <w:rsid w:val="1BF754B3"/>
    <w:rsid w:val="1D34261E"/>
    <w:rsid w:val="1FBA54F7"/>
    <w:rsid w:val="22BC6CE1"/>
    <w:rsid w:val="25F275E8"/>
    <w:rsid w:val="280D378D"/>
    <w:rsid w:val="2AB03DA2"/>
    <w:rsid w:val="2AF552B4"/>
    <w:rsid w:val="2D0E4D65"/>
    <w:rsid w:val="307D6477"/>
    <w:rsid w:val="33352762"/>
    <w:rsid w:val="35847FBF"/>
    <w:rsid w:val="36687282"/>
    <w:rsid w:val="381F1BC2"/>
    <w:rsid w:val="3948288A"/>
    <w:rsid w:val="3AF834CA"/>
    <w:rsid w:val="3CE31410"/>
    <w:rsid w:val="3CF00750"/>
    <w:rsid w:val="3FB25E64"/>
    <w:rsid w:val="42A05423"/>
    <w:rsid w:val="487877F8"/>
    <w:rsid w:val="49A14B2D"/>
    <w:rsid w:val="4A190E05"/>
    <w:rsid w:val="4C433C79"/>
    <w:rsid w:val="4CA74208"/>
    <w:rsid w:val="4D5C4A01"/>
    <w:rsid w:val="4FBB1CF3"/>
    <w:rsid w:val="51A4290D"/>
    <w:rsid w:val="527E074E"/>
    <w:rsid w:val="551C4892"/>
    <w:rsid w:val="56393C72"/>
    <w:rsid w:val="579503FF"/>
    <w:rsid w:val="59C4508E"/>
    <w:rsid w:val="60535296"/>
    <w:rsid w:val="62141EE8"/>
    <w:rsid w:val="6333639E"/>
    <w:rsid w:val="63FE135F"/>
    <w:rsid w:val="674C036C"/>
    <w:rsid w:val="67753B8C"/>
    <w:rsid w:val="6844700C"/>
    <w:rsid w:val="69415BEE"/>
    <w:rsid w:val="69C111AA"/>
    <w:rsid w:val="6BD975ED"/>
    <w:rsid w:val="6D9007DD"/>
    <w:rsid w:val="6F9570D8"/>
    <w:rsid w:val="702A5C34"/>
    <w:rsid w:val="72FD2525"/>
    <w:rsid w:val="78106856"/>
    <w:rsid w:val="78176E68"/>
    <w:rsid w:val="7C907F65"/>
    <w:rsid w:val="7EE9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4381</Words>
  <Characters>4642</Characters>
  <Lines>68</Lines>
  <Paragraphs>19</Paragraphs>
  <TotalTime>27</TotalTime>
  <ScaleCrop>false</ScaleCrop>
  <LinksUpToDate>false</LinksUpToDate>
  <CharactersWithSpaces>4730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ノＨonEy°芳</cp:lastModifiedBy>
  <cp:lastPrinted>2022-02-15T07:45:00Z</cp:lastPrinted>
  <dcterms:modified xsi:type="dcterms:W3CDTF">2025-02-13T07:17:33Z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A0D867C1782043CFAB958F05533D6988_13</vt:lpwstr>
  </property>
  <property fmtid="{D5CDD505-2E9C-101B-9397-08002B2CF9AE}" pid="4" name="KSOTemplateDocerSaveRecord">
    <vt:lpwstr>eyJoZGlkIjoiNDZiODc5NDUwZmEyOGNmNTM0MjMzMGRmMGRlYTRlZDUiLCJ1c2VySWQiOiIzNzU4NDY2NzAifQ==</vt:lpwstr>
  </property>
</Properties>
</file>