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B063" w14:textId="77777777" w:rsidR="00000000" w:rsidRDefault="0000000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F1E7E03" w14:textId="77777777" w:rsidR="00000000" w:rsidRDefault="0000000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FD50DD6" w14:textId="77777777" w:rsidR="00000000" w:rsidRDefault="0000000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B808EED" w14:textId="77777777" w:rsidR="00000000" w:rsidRDefault="0000000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华池县草原监理站</w:t>
      </w:r>
    </w:p>
    <w:p w14:paraId="3DF7FF2D" w14:textId="77777777" w:rsidR="00000000" w:rsidRDefault="0000000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 w:rsidR="00000000">
          <w:footerReference w:type="default" r:id="rId7"/>
          <w:pgSz w:w="11906" w:h="16838"/>
          <w:pgMar w:top="1134" w:right="1134" w:bottom="1440" w:left="1276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 xml:space="preserve">2025年预算公开情况说明 </w:t>
      </w:r>
    </w:p>
    <w:p w14:paraId="6E053C88" w14:textId="77777777" w:rsidR="00000000" w:rsidRDefault="00000000">
      <w:pPr>
        <w:spacing w:line="660" w:lineRule="exac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</w:p>
    <w:p w14:paraId="59F02FC8" w14:textId="77777777" w:rsidR="00000000" w:rsidRDefault="00000000">
      <w:pPr>
        <w:spacing w:line="660" w:lineRule="exac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</w:p>
    <w:p w14:paraId="6E65E797" w14:textId="77777777" w:rsidR="00000000" w:rsidRDefault="0000000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目  录</w:t>
      </w:r>
    </w:p>
    <w:p w14:paraId="56728730" w14:textId="77777777" w:rsidR="00000000" w:rsidRDefault="0000000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2B915AE" w14:textId="77777777" w:rsidR="00000000" w:rsidRDefault="00000000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11817481" w14:textId="77777777" w:rsidR="00000000" w:rsidRDefault="00000000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第一部分 部门/单位基本概况</w:t>
      </w:r>
    </w:p>
    <w:p w14:paraId="2E5F2680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一、部门/单位职责</w:t>
      </w:r>
    </w:p>
    <w:p w14:paraId="1354B85F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二、机构设置情况</w:t>
      </w:r>
    </w:p>
    <w:p w14:paraId="3431CD02" w14:textId="77777777" w:rsidR="00000000" w:rsidRDefault="00000000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第二部分 2025年部门/单位预算情况说明</w:t>
      </w:r>
    </w:p>
    <w:p w14:paraId="75929DEA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三、收支总体情况</w:t>
      </w:r>
    </w:p>
    <w:p w14:paraId="14C11232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四、一般公共预算情况</w:t>
      </w:r>
    </w:p>
    <w:p w14:paraId="4DE3C920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五、一般公共预算财政拨款“三公”经费、培训费、会议费等情况</w:t>
      </w:r>
    </w:p>
    <w:p w14:paraId="36A7BCF9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六、一般公共预算财政拨款机关运行经费情况</w:t>
      </w:r>
    </w:p>
    <w:p w14:paraId="5C0968F5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七、政府采购安排情况</w:t>
      </w:r>
    </w:p>
    <w:p w14:paraId="700C6A4C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八、国有资产占用情况</w:t>
      </w:r>
    </w:p>
    <w:p w14:paraId="2756EA02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九、其他重要事项情况说明</w:t>
      </w:r>
    </w:p>
    <w:p w14:paraId="4C5C2711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十、预算绩效管理情况</w:t>
      </w:r>
    </w:p>
    <w:p w14:paraId="065396F0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十一、名词解释</w:t>
      </w:r>
    </w:p>
    <w:p w14:paraId="4FD22DE8" w14:textId="77777777" w:rsidR="00000000" w:rsidRDefault="00000000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第三部分 2025年部门（单位）预算公开表</w:t>
      </w:r>
    </w:p>
    <w:p w14:paraId="4D380A60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一、部门/单位收支总体情况表</w:t>
      </w:r>
    </w:p>
    <w:p w14:paraId="79F2F0B2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二、部门/单位收入总体情况表</w:t>
      </w:r>
    </w:p>
    <w:p w14:paraId="7808C51C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三、部门/单位支出总体情况表</w:t>
      </w:r>
    </w:p>
    <w:p w14:paraId="037ECB78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四、财政拨款收支总体情况表</w:t>
      </w:r>
    </w:p>
    <w:p w14:paraId="32507DA8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五、财政拨款支出表</w:t>
      </w:r>
    </w:p>
    <w:p w14:paraId="54F15F4F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六、一般公共预算支出情况表</w:t>
      </w:r>
    </w:p>
    <w:p w14:paraId="4AE24C44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lastRenderedPageBreak/>
        <w:t>七、一般公共预算基本支出情况表</w:t>
      </w:r>
    </w:p>
    <w:p w14:paraId="66949C20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pacing w:val="-2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八、</w:t>
      </w:r>
      <w:r>
        <w:rPr>
          <w:rFonts w:ascii="仿宋_GB2312" w:eastAsia="仿宋_GB2312" w:hAnsi="仿宋" w:hint="eastAsia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6E366624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九、一般公共预算财政拨款机关运行经费表</w:t>
      </w:r>
    </w:p>
    <w:p w14:paraId="37F97036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十、政府性基金预算支出情况表</w:t>
      </w:r>
    </w:p>
    <w:p w14:paraId="77528847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十一、部门管理转移支付表</w:t>
      </w:r>
    </w:p>
    <w:p w14:paraId="344302A1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十二、国有资本经营预算支出情况表</w:t>
      </w:r>
    </w:p>
    <w:p w14:paraId="09C8B7A1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十三、部门/单位整体支出绩效目标表和项目支出绩效目标表</w:t>
      </w:r>
    </w:p>
    <w:p w14:paraId="7439467F" w14:textId="77777777" w:rsidR="00000000" w:rsidRDefault="00000000">
      <w:pPr>
        <w:spacing w:line="660" w:lineRule="exact"/>
        <w:jc w:val="center"/>
        <w:rPr>
          <w:rFonts w:ascii="仿宋_GB2312" w:eastAsia="仿宋_GB2312" w:hAnsi="宋体" w:cs="宋体"/>
          <w:b/>
          <w:bCs/>
          <w:kern w:val="0"/>
          <w:sz w:val="44"/>
          <w:szCs w:val="44"/>
        </w:rPr>
      </w:pPr>
    </w:p>
    <w:p w14:paraId="54525A04" w14:textId="77777777" w:rsidR="00000000" w:rsidRDefault="00000000">
      <w:pPr>
        <w:spacing w:line="600" w:lineRule="exact"/>
        <w:ind w:firstLineChars="200" w:firstLine="562"/>
        <w:rPr>
          <w:rFonts w:ascii="仿宋_GB2312" w:eastAsia="仿宋_GB2312" w:hAnsi="仿宋" w:cs="宋体"/>
          <w:b/>
          <w:kern w:val="0"/>
          <w:sz w:val="28"/>
          <w:szCs w:val="28"/>
        </w:rPr>
        <w:sectPr w:rsidR="00000000">
          <w:footerReference w:type="default" r:id="rId8"/>
          <w:pgSz w:w="11906" w:h="16838"/>
          <w:pgMar w:top="1134" w:right="1134" w:bottom="1440" w:left="1276" w:header="851" w:footer="992" w:gutter="0"/>
          <w:pgNumType w:start="1"/>
          <w:cols w:space="720"/>
          <w:docGrid w:type="lines" w:linePitch="312"/>
        </w:sectPr>
      </w:pPr>
    </w:p>
    <w:p w14:paraId="76542A3C" w14:textId="77777777" w:rsidR="00000000" w:rsidRDefault="00000000">
      <w:pPr>
        <w:spacing w:line="600" w:lineRule="exact"/>
        <w:ind w:firstLineChars="200" w:firstLine="643"/>
        <w:rPr>
          <w:rFonts w:ascii="仿宋_GB2312" w:eastAsia="仿宋_GB2312" w:hAnsi="黑体" w:cs="宋体"/>
          <w:b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/>
          <w:kern w:val="0"/>
          <w:sz w:val="32"/>
          <w:szCs w:val="32"/>
        </w:rPr>
        <w:lastRenderedPageBreak/>
        <w:t>前言</w:t>
      </w:r>
    </w:p>
    <w:p w14:paraId="15E53763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eastAsia="仿宋_GB2312" w:hAnsi="仿宋" w:cs="宋体"/>
          <w:kern w:val="0"/>
          <w:sz w:val="32"/>
          <w:szCs w:val="32"/>
        </w:rPr>
        <w:t>财政部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甘肃省人民政府办公厅关于进一步推进预算公开工作的实施方案》要求，现将2025年部门预算公开如下：</w:t>
      </w:r>
    </w:p>
    <w:p w14:paraId="158A808C" w14:textId="77777777" w:rsidR="00000000" w:rsidRDefault="00000000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一、单位职责</w:t>
      </w:r>
    </w:p>
    <w:p w14:paraId="7D723B72" w14:textId="77777777" w:rsidR="00000000" w:rsidRDefault="00000000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为华池县自然资源局所属二级预算单位，单位性质为财政补助事业单位，负责全县草原保护、利用、管理、建设；负责编制并组织实施草原建设项目；负责草原法律、法规、规章的宣传贯彻和草原执法工作；负责草原监理和草原生态监测；负责饲料行政监督管理和牧草种子质量监督工作；宣传贯彻执行国家《草原法》、《草原防火条例》，查处违反草原法律法规的行为及案件，巩固草原保护与建设；负责全县草原防火体系建设及年度实施计划，组织开展草原防火基础设施建设，监测预报草原火情，制定扑火预案，调查处理草原火灾案件等行政执法工作。</w:t>
      </w:r>
    </w:p>
    <w:p w14:paraId="225F7449" w14:textId="77777777" w:rsidR="00000000" w:rsidRDefault="00000000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二、机构设置情况</w:t>
      </w:r>
    </w:p>
    <w:p w14:paraId="42FCCF57" w14:textId="77777777" w:rsidR="00000000" w:rsidRDefault="00000000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华池县草原工作站（草原监理站），为副科级全额拨款参公事业单位，隶属华池县自然资源局，核定事业编制13名，其中：副科级1名。实有在职人员11人，其中在编在岗11人，退休9人，遗属1人。</w:t>
      </w:r>
    </w:p>
    <w:p w14:paraId="77AB06A2" w14:textId="77777777" w:rsidR="00000000" w:rsidRDefault="00000000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三、单位收支总体情况</w:t>
      </w:r>
    </w:p>
    <w:p w14:paraId="772A605F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按照预算管理有关规定，2025年单位收支包括机关预算和直属单位预算在内的汇总情况。</w:t>
      </w:r>
    </w:p>
    <w:p w14:paraId="2FC00F87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2025年部门收支总预算214.45万元。按照综合预算的原则，单位所有收入和支出均纳入部门预算管理。收入包括：一般公共预算拨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62080FC" w14:textId="77777777" w:rsidR="00000000" w:rsidRDefault="00000000">
      <w:pPr>
        <w:spacing w:line="600" w:lineRule="exact"/>
        <w:ind w:firstLineChars="200" w:firstLine="643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（一）收入预算</w:t>
      </w:r>
    </w:p>
    <w:p w14:paraId="580146AC" w14:textId="77777777" w:rsidR="00000000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2025年收入预算 214.45万元（详见单位预算公开表1,2）。包括：</w:t>
      </w:r>
    </w:p>
    <w:p w14:paraId="44010987" w14:textId="77777777" w:rsidR="00000000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一般公共预算收入 214.45万元，占100%；</w:t>
      </w:r>
    </w:p>
    <w:p w14:paraId="76D76019" w14:textId="77777777" w:rsidR="00000000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政府性基金预算收入0万元，占0%；</w:t>
      </w:r>
    </w:p>
    <w:p w14:paraId="3F8E9A0A" w14:textId="77777777" w:rsidR="00000000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上年结转收入0万元，占0%；</w:t>
      </w:r>
    </w:p>
    <w:p w14:paraId="5CB84E51" w14:textId="77777777" w:rsidR="00000000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其他收入0万元，占0%。</w:t>
      </w:r>
    </w:p>
    <w:p w14:paraId="25A16DB7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（二）支出预算</w:t>
      </w:r>
    </w:p>
    <w:p w14:paraId="3CFADBB9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2025年支出预算214.45万元（详见单位预算公开表3）。</w:t>
      </w:r>
      <w:r>
        <w:rPr>
          <w:rStyle w:val="fontstyle01"/>
          <w:rFonts w:hAnsi="仿宋" w:hint="default"/>
        </w:rPr>
        <w:t>其中：基本支出</w:t>
      </w:r>
      <w:r>
        <w:rPr>
          <w:rStyle w:val="fontstyle01"/>
          <w:rFonts w:hAnsi="仿宋"/>
        </w:rPr>
        <w:t>214.45</w:t>
      </w:r>
      <w:r>
        <w:rPr>
          <w:rStyle w:val="fontstyle01"/>
          <w:rFonts w:hAnsi="仿宋" w:hint="default"/>
        </w:rPr>
        <w:t>万元， 占</w:t>
      </w:r>
      <w:r>
        <w:rPr>
          <w:rStyle w:val="fontstyle01"/>
          <w:rFonts w:hAnsi="仿宋"/>
        </w:rPr>
        <w:t>100</w:t>
      </w:r>
      <w:r>
        <w:rPr>
          <w:rStyle w:val="fontstyle21"/>
          <w:rFonts w:ascii="仿宋_GB2312" w:eastAsia="仿宋_GB2312" w:hAnsi="仿宋" w:hint="eastAsia"/>
        </w:rPr>
        <w:t>%</w:t>
      </w:r>
      <w:r>
        <w:rPr>
          <w:rStyle w:val="fontstyle01"/>
          <w:rFonts w:hAnsi="仿宋" w:hint="default"/>
        </w:rPr>
        <w:t>； 项目支出</w:t>
      </w:r>
      <w:r>
        <w:rPr>
          <w:rStyle w:val="fontstyle01"/>
          <w:rFonts w:hAnsi="仿宋"/>
        </w:rPr>
        <w:t>0</w:t>
      </w:r>
      <w:r>
        <w:rPr>
          <w:rStyle w:val="fontstyle01"/>
          <w:rFonts w:hAnsi="仿宋" w:hint="default"/>
        </w:rPr>
        <w:t>万元，占</w:t>
      </w:r>
      <w:r>
        <w:rPr>
          <w:rStyle w:val="fontstyle01"/>
          <w:rFonts w:hAnsi="仿宋"/>
        </w:rPr>
        <w:t>0</w:t>
      </w:r>
      <w:r>
        <w:rPr>
          <w:rStyle w:val="fontstyle21"/>
          <w:rFonts w:ascii="仿宋_GB2312" w:eastAsia="仿宋_GB2312" w:hAnsi="仿宋" w:hint="eastAsia"/>
        </w:rPr>
        <w:t>%</w:t>
      </w:r>
      <w:r>
        <w:rPr>
          <w:rStyle w:val="fontstyle01"/>
          <w:rFonts w:hAnsi="仿宋" w:hint="default"/>
        </w:rPr>
        <w:t>； 上年结转</w:t>
      </w:r>
      <w:r>
        <w:rPr>
          <w:rStyle w:val="fontstyle01"/>
          <w:rFonts w:hAnsi="仿宋"/>
        </w:rPr>
        <w:t>0</w:t>
      </w:r>
      <w:r>
        <w:rPr>
          <w:rStyle w:val="fontstyle01"/>
          <w:rFonts w:hAnsi="仿宋" w:hint="default"/>
        </w:rPr>
        <w:t>万元， 占</w:t>
      </w:r>
      <w:r>
        <w:rPr>
          <w:rStyle w:val="fontstyle01"/>
          <w:rFonts w:hAnsi="仿宋"/>
        </w:rPr>
        <w:t>0</w:t>
      </w:r>
      <w:r>
        <w:rPr>
          <w:rStyle w:val="fontstyle21"/>
          <w:rFonts w:ascii="仿宋_GB2312" w:eastAsia="仿宋_GB2312" w:hAnsi="仿宋" w:hint="eastAsia"/>
        </w:rPr>
        <w:t>%</w:t>
      </w:r>
      <w:r>
        <w:rPr>
          <w:rStyle w:val="fontstyle01"/>
          <w:rFonts w:hAnsi="仿宋" w:hint="default"/>
        </w:rPr>
        <w:t>。</w:t>
      </w:r>
    </w:p>
    <w:p w14:paraId="7ECC24AA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四、一般公共预算情况</w:t>
      </w:r>
    </w:p>
    <w:p w14:paraId="78A79380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Style w:val="fontstyle21"/>
          <w:rFonts w:ascii="仿宋_GB2312" w:eastAsia="仿宋_GB2312" w:hAnsi="仿宋" w:hint="eastAsia"/>
        </w:rPr>
        <w:t xml:space="preserve">2025 </w:t>
      </w:r>
      <w:r>
        <w:rPr>
          <w:rStyle w:val="fontstyle01"/>
          <w:rFonts w:hAnsi="仿宋" w:hint="default"/>
        </w:rPr>
        <w:t>年一般公共预算当年支出</w:t>
      </w:r>
      <w:r>
        <w:rPr>
          <w:rStyle w:val="fontstyle01"/>
          <w:rFonts w:hAnsi="仿宋"/>
        </w:rPr>
        <w:t>214.45</w:t>
      </w:r>
      <w:r>
        <w:rPr>
          <w:rStyle w:val="fontstyle01"/>
          <w:rFonts w:hAnsi="仿宋" w:hint="default"/>
        </w:rPr>
        <w:t>万元，包括：自然资源海洋气象等支出</w:t>
      </w:r>
      <w:r>
        <w:rPr>
          <w:rStyle w:val="fontstyle01"/>
          <w:rFonts w:hAnsi="仿宋"/>
        </w:rPr>
        <w:t>158.05</w:t>
      </w:r>
      <w:r>
        <w:rPr>
          <w:rStyle w:val="fontstyle01"/>
          <w:rFonts w:hAnsi="仿宋" w:hint="default"/>
        </w:rPr>
        <w:t>万元、社会保障和就业支出</w:t>
      </w:r>
      <w:r>
        <w:rPr>
          <w:rStyle w:val="fontstyle01"/>
          <w:rFonts w:hAnsi="仿宋"/>
        </w:rPr>
        <w:t>31.4</w:t>
      </w:r>
      <w:r>
        <w:rPr>
          <w:rStyle w:val="fontstyle01"/>
          <w:rFonts w:hAnsi="仿宋" w:hint="default"/>
        </w:rPr>
        <w:t>万元、</w:t>
      </w:r>
      <w:r>
        <w:rPr>
          <w:rStyle w:val="fontstyle01"/>
          <w:rFonts w:hAnsi="仿宋"/>
        </w:rPr>
        <w:t>卫生健康支</w:t>
      </w:r>
      <w:r>
        <w:rPr>
          <w:rStyle w:val="fontstyle01"/>
          <w:rFonts w:hAnsi="仿宋" w:hint="default"/>
        </w:rPr>
        <w:t>出</w:t>
      </w:r>
      <w:r>
        <w:rPr>
          <w:rStyle w:val="fontstyle01"/>
          <w:rFonts w:hAnsi="仿宋"/>
        </w:rPr>
        <w:t>10.42万元，住房保障支出14.58</w:t>
      </w:r>
      <w:r>
        <w:rPr>
          <w:rStyle w:val="fontstyle01"/>
          <w:rFonts w:hAnsi="仿宋" w:hint="default"/>
        </w:rPr>
        <w:t>万元</w:t>
      </w:r>
      <w:r>
        <w:rPr>
          <w:rStyle w:val="fontstyle01"/>
          <w:rFonts w:hAnsi="仿宋"/>
        </w:rPr>
        <w:t>，</w:t>
      </w:r>
      <w:r>
        <w:rPr>
          <w:rStyle w:val="fontstyle01"/>
          <w:rFonts w:hAnsi="仿宋" w:hint="default"/>
        </w:rPr>
        <w:t>其他支出</w:t>
      </w:r>
      <w:r>
        <w:rPr>
          <w:rStyle w:val="fontstyle01"/>
          <w:rFonts w:hAnsi="仿宋"/>
        </w:rPr>
        <w:t>0</w:t>
      </w:r>
      <w:r>
        <w:rPr>
          <w:rStyle w:val="fontstyle01"/>
          <w:rFonts w:hAnsi="仿宋" w:hint="default"/>
        </w:rPr>
        <w:t>万元。</w:t>
      </w:r>
      <w:r>
        <w:rPr>
          <w:rFonts w:ascii="仿宋_GB2312" w:eastAsia="仿宋_GB2312" w:hAnsi="仿宋" w:hint="eastAsia"/>
          <w:sz w:val="32"/>
          <w:szCs w:val="32"/>
        </w:rPr>
        <w:t>具体安排情况如下</w:t>
      </w:r>
      <w:r>
        <w:rPr>
          <w:rFonts w:ascii="仿宋_GB2312" w:eastAsia="仿宋_GB2312" w:hAnsi="微软雅黑" w:hint="eastAsia"/>
          <w:sz w:val="32"/>
          <w:szCs w:val="32"/>
        </w:rPr>
        <w:t>（详见部门（单位）预算公开表4,5,6,7）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14:paraId="4FD29E8B" w14:textId="77777777" w:rsidR="00000000" w:rsidRDefault="00000000">
      <w:pPr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（一）基本支出</w:t>
      </w:r>
    </w:p>
    <w:p w14:paraId="5E191CE0" w14:textId="77777777" w:rsidR="00000000" w:rsidRDefault="00000000">
      <w:pPr>
        <w:widowControl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2025年基本支出214.45万元，比2024年预算减少25.64万元，下降10.85%，下降的主要原因是退休3名职工，工资预算减少。</w:t>
      </w:r>
    </w:p>
    <w:p w14:paraId="0475AA2D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其中：人员经费支出 195.17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310E29EF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公用经费支出19.28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076B8866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（二）项目支出</w:t>
      </w:r>
    </w:p>
    <w:p w14:paraId="435C6AF9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2025年一般公共预算财政拨款项目支出预算0万元，与2024年预算无变化。</w:t>
      </w:r>
    </w:p>
    <w:p w14:paraId="4B80BBF5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（三）支出功能分类说明</w:t>
      </w:r>
    </w:p>
    <w:p w14:paraId="24B77641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社会保障和就业支出（ 类） 行政事业单位养老支出（ 款） 机关事业单位基本养老保险缴费支出（ 项）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2025</w:t>
      </w:r>
      <w:r>
        <w:rPr>
          <w:rFonts w:ascii="仿宋_GB2312" w:eastAsia="仿宋_GB2312" w:hint="eastAsia"/>
          <w:color w:val="000000"/>
          <w:sz w:val="32"/>
          <w:szCs w:val="32"/>
        </w:rPr>
        <w:t>年预算数为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19.44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万元，比 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2024</w:t>
      </w:r>
      <w:r>
        <w:rPr>
          <w:rFonts w:ascii="仿宋_GB2312" w:eastAsia="仿宋_GB2312" w:hint="eastAsia"/>
          <w:color w:val="000000"/>
          <w:sz w:val="32"/>
          <w:szCs w:val="32"/>
        </w:rPr>
        <w:t>年预算减少2.03万元，主要原因是</w:t>
      </w:r>
      <w:r>
        <w:rPr>
          <w:rFonts w:ascii="仿宋_GB2312" w:eastAsia="仿宋_GB2312" w:hAnsi="仿宋" w:hint="eastAsia"/>
          <w:sz w:val="32"/>
          <w:szCs w:val="32"/>
        </w:rPr>
        <w:t>退休3名职工，工资预算减少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2D4063B2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2.社会保障和就业支出（ 类） 行政事业单位养老支出（ 款） 机关事业单位职业年金缴费支出（ 项）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2025</w:t>
      </w:r>
      <w:r>
        <w:rPr>
          <w:rFonts w:ascii="仿宋_GB2312" w:eastAsia="仿宋_GB2312" w:hint="eastAsia"/>
          <w:color w:val="000000"/>
          <w:sz w:val="32"/>
          <w:szCs w:val="32"/>
        </w:rPr>
        <w:t>年预算数为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9.72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万元，比 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2024</w:t>
      </w:r>
      <w:r>
        <w:rPr>
          <w:rFonts w:ascii="仿宋_GB2312" w:eastAsia="仿宋_GB2312" w:hint="eastAsia"/>
          <w:color w:val="000000"/>
          <w:sz w:val="32"/>
          <w:szCs w:val="32"/>
        </w:rPr>
        <w:t>年预算减少1.01万元， 主要原因是</w:t>
      </w:r>
      <w:r>
        <w:rPr>
          <w:rFonts w:ascii="仿宋_GB2312" w:eastAsia="仿宋_GB2312" w:hAnsi="仿宋" w:hint="eastAsia"/>
          <w:sz w:val="32"/>
          <w:szCs w:val="32"/>
        </w:rPr>
        <w:t>退休3名职工，工资预算减少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1A3D7377" w14:textId="77777777" w:rsidR="00000000" w:rsidRDefault="00000000">
      <w:pPr>
        <w:pStyle w:val="BodyTextIndent21"/>
        <w:ind w:leftChars="0" w:left="0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3.社会保障和就业支出（ 类） 抚恤（ 款） 其他优抚支出（ 项）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2025</w:t>
      </w:r>
      <w:r>
        <w:rPr>
          <w:rFonts w:ascii="仿宋_GB2312" w:eastAsia="仿宋_GB2312" w:hint="eastAsia"/>
          <w:color w:val="000000"/>
          <w:sz w:val="32"/>
          <w:szCs w:val="32"/>
        </w:rPr>
        <w:t>年预算数为0.32万元，比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 xml:space="preserve">2024 </w:t>
      </w:r>
      <w:r>
        <w:rPr>
          <w:rFonts w:ascii="仿宋_GB2312" w:eastAsia="仿宋_GB2312" w:hint="eastAsia"/>
          <w:color w:val="000000"/>
          <w:sz w:val="32"/>
          <w:szCs w:val="32"/>
        </w:rPr>
        <w:t>年增加0.32万元， 主要原因是为预算增加。</w:t>
      </w:r>
    </w:p>
    <w:p w14:paraId="428360DD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4.社会保障和就业支出（ 类） 其他社会保障和就业支出（ 款） 其他社会保障和就业支出（ 项）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 xml:space="preserve">2025 </w:t>
      </w:r>
      <w:r>
        <w:rPr>
          <w:rFonts w:ascii="仿宋_GB2312" w:eastAsia="仿宋_GB2312" w:hint="eastAsia"/>
          <w:color w:val="000000"/>
          <w:sz w:val="32"/>
          <w:szCs w:val="32"/>
        </w:rPr>
        <w:t>年预算数为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2.24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万元，比 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 xml:space="preserve">2024 </w:t>
      </w:r>
      <w:r>
        <w:rPr>
          <w:rFonts w:ascii="仿宋_GB2312" w:eastAsia="仿宋_GB2312" w:hint="eastAsia"/>
          <w:color w:val="000000"/>
          <w:sz w:val="32"/>
          <w:szCs w:val="32"/>
        </w:rPr>
        <w:t>年预算增加1.18万元， 主要原因是人员工资上调，社会保险基数增加。</w:t>
      </w:r>
    </w:p>
    <w:p w14:paraId="4527E6CF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5.</w:t>
      </w:r>
      <w:r>
        <w:rPr>
          <w:rFonts w:ascii="仿宋_GB2312" w:eastAsia="仿宋_GB2312" w:hint="eastAsia"/>
          <w:color w:val="000000"/>
          <w:sz w:val="32"/>
          <w:szCs w:val="32"/>
        </w:rPr>
        <w:t>卫生健康支出（ 类）行政事业单位医疗（ 款） 行政单位医疗（ 项）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2025</w:t>
      </w:r>
      <w:r>
        <w:rPr>
          <w:rFonts w:ascii="仿宋_GB2312" w:eastAsia="仿宋_GB2312" w:hint="eastAsia"/>
          <w:color w:val="000000"/>
          <w:sz w:val="32"/>
          <w:szCs w:val="32"/>
        </w:rPr>
        <w:t>年预算数为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10.42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万元，比 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 xml:space="preserve">2024 </w:t>
      </w:r>
      <w:r>
        <w:rPr>
          <w:rFonts w:ascii="仿宋_GB2312" w:eastAsia="仿宋_GB2312" w:hint="eastAsia"/>
          <w:color w:val="000000"/>
          <w:sz w:val="32"/>
          <w:szCs w:val="32"/>
        </w:rPr>
        <w:t>年预算减少1万元， 主要原因是</w:t>
      </w:r>
      <w:r>
        <w:rPr>
          <w:rFonts w:ascii="仿宋_GB2312" w:eastAsia="仿宋_GB2312" w:hAnsi="仿宋" w:hint="eastAsia"/>
          <w:sz w:val="32"/>
          <w:szCs w:val="32"/>
        </w:rPr>
        <w:t>退休3名职工，工资预算减少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26CE7BF3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6.自然资源海洋气象等支出（ 类） 自然资源事务（ 款） 一般行政管理事务（ 项）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2025</w:t>
      </w:r>
      <w:r>
        <w:rPr>
          <w:rFonts w:ascii="仿宋_GB2312" w:eastAsia="仿宋_GB2312" w:hint="eastAsia"/>
          <w:color w:val="000000"/>
          <w:sz w:val="32"/>
          <w:szCs w:val="32"/>
        </w:rPr>
        <w:t>年预算数为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158.05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万元，比 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2024</w:t>
      </w:r>
      <w:r>
        <w:rPr>
          <w:rFonts w:ascii="仿宋_GB2312" w:eastAsia="仿宋_GB2312" w:hint="eastAsia"/>
          <w:color w:val="000000"/>
          <w:sz w:val="32"/>
          <w:szCs w:val="32"/>
        </w:rPr>
        <w:t>年预算减少21.25万元， 主要原因是人员减少，相应预算减少。</w:t>
      </w:r>
    </w:p>
    <w:p w14:paraId="5A75F091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7.住房保障支出（ 类） 住房改革支出（ 款） 住房公积金（ 项）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2025</w:t>
      </w:r>
      <w:r>
        <w:rPr>
          <w:rFonts w:ascii="仿宋_GB2312" w:eastAsia="仿宋_GB2312" w:hint="eastAsia"/>
          <w:color w:val="000000"/>
          <w:sz w:val="32"/>
          <w:szCs w:val="32"/>
        </w:rPr>
        <w:t>年预算数为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14.58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万元，比 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2024</w:t>
      </w:r>
      <w:r>
        <w:rPr>
          <w:rFonts w:ascii="仿宋_GB2312" w:eastAsia="仿宋_GB2312" w:hint="eastAsia"/>
          <w:color w:val="000000"/>
          <w:sz w:val="32"/>
          <w:szCs w:val="32"/>
        </w:rPr>
        <w:t>年预算减少1.52万元， 减少的主要原因是</w:t>
      </w:r>
      <w:r>
        <w:rPr>
          <w:rFonts w:ascii="仿宋_GB2312" w:eastAsia="仿宋_GB2312" w:hAnsi="仿宋" w:hint="eastAsia"/>
          <w:sz w:val="32"/>
          <w:szCs w:val="32"/>
        </w:rPr>
        <w:t>退休3名职工，工资预算减少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799ADBF7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44F58525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lastRenderedPageBreak/>
        <w:t>（一）“三公”经费情况说明</w:t>
      </w:r>
    </w:p>
    <w:p w14:paraId="1A01C45F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2025年度未安排“三公”经费预算</w:t>
      </w:r>
    </w:p>
    <w:p w14:paraId="50D72184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（二）培训费预算情况说明</w:t>
      </w:r>
    </w:p>
    <w:p w14:paraId="682D96D9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2025年度未安排“三公”经费预算</w:t>
      </w:r>
    </w:p>
    <w:p w14:paraId="3800F121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（三）会议费预算情况说明</w:t>
      </w:r>
    </w:p>
    <w:p w14:paraId="172F40DA" w14:textId="77777777" w:rsidR="00000000" w:rsidRDefault="00000000">
      <w:pPr>
        <w:widowControl/>
        <w:spacing w:line="6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2025年度未安排“三公”经费预算</w:t>
      </w:r>
    </w:p>
    <w:p w14:paraId="0AD7B813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六、一般公共预算财政拨款机关运行经费情况</w:t>
      </w:r>
    </w:p>
    <w:p w14:paraId="10BD7251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机关运行经费11.6万元，较2024年预算减少0.75万元，下降6.07 %，下降的主要原因是退休3名职工，工资预算减少。</w:t>
      </w:r>
    </w:p>
    <w:p w14:paraId="4ED756DB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七、政府采购安排情况</w:t>
      </w:r>
    </w:p>
    <w:p w14:paraId="362BE9B3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2025年，单位政府采购预算总额274.95万元，其中：政府采购货物预算98.55万元，政府采购工程预算175.78万元，政府采购服务预算0.62万元。</w:t>
      </w:r>
    </w:p>
    <w:p w14:paraId="4DB13F35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八、国有资产占用情况</w:t>
      </w:r>
    </w:p>
    <w:p w14:paraId="23D2C386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上年末固定资产金额为 163.81万元。其中：办公用房0平方米，价值0万元。预算部门（单位）共有公务用车1辆，价值24.9万元。单价20万元以上的设备价值131.71万元。2025年拟采购固定资产约4万元。</w:t>
      </w:r>
    </w:p>
    <w:p w14:paraId="67A3BB67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九、其他重要事项情况说明</w:t>
      </w:r>
    </w:p>
    <w:p w14:paraId="0F594273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（一）政府性基金预算支出情况</w:t>
      </w:r>
    </w:p>
    <w:p w14:paraId="6E56FC0F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2025年我单位政府性基金预算拨款支出未安排预算，政府性基金预算支出情况表为空表。</w:t>
      </w:r>
    </w:p>
    <w:p w14:paraId="1A10B3D4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lastRenderedPageBreak/>
        <w:t>（二）非税收入情况</w:t>
      </w:r>
    </w:p>
    <w:p w14:paraId="0DCF808B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我单位2025年</w:t>
      </w:r>
      <w:r>
        <w:rPr>
          <w:rFonts w:ascii="仿宋_GB2312" w:eastAsia="仿宋_GB2312" w:hAnsi="仿宋"/>
          <w:sz w:val="32"/>
          <w:szCs w:val="32"/>
        </w:rPr>
        <w:t>无非税收入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6C8314A2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（三）重点项目情况</w:t>
      </w:r>
    </w:p>
    <w:p w14:paraId="7BBB7745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项目名称：无项目</w:t>
      </w:r>
    </w:p>
    <w:p w14:paraId="61DB8BF9" w14:textId="77777777" w:rsidR="00000000" w:rsidRDefault="00000000">
      <w:pPr>
        <w:widowControl/>
        <w:numPr>
          <w:ilvl w:val="0"/>
          <w:numId w:val="1"/>
        </w:numPr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项目概况：无项目概况。</w:t>
      </w:r>
    </w:p>
    <w:p w14:paraId="3E95BDAD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2、立项依据：无依据。</w:t>
      </w:r>
    </w:p>
    <w:p w14:paraId="119A771C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3、实施主体：无。</w:t>
      </w:r>
    </w:p>
    <w:p w14:paraId="6DD817CE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4、实施周期：无。</w:t>
      </w:r>
    </w:p>
    <w:p w14:paraId="1616213D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5、实施计划：无。</w:t>
      </w:r>
    </w:p>
    <w:p w14:paraId="6A05EE1C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6、年度预算安排：无。</w:t>
      </w:r>
    </w:p>
    <w:p w14:paraId="008C96EC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7、预期总体目标：无。</w:t>
      </w:r>
    </w:p>
    <w:p w14:paraId="2C867AAE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（四）部门管理转移支付情况</w:t>
      </w:r>
    </w:p>
    <w:p w14:paraId="3E1D3FBA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2025年，我单位未安排预算，单位管理转移支付表为空表</w:t>
      </w:r>
    </w:p>
    <w:p w14:paraId="032291BC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（五）国有资本经营预算支出情况</w:t>
      </w:r>
    </w:p>
    <w:p w14:paraId="603D9C48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2025年我单位</w:t>
      </w:r>
      <w:r>
        <w:rPr>
          <w:rFonts w:ascii="仿宋_GB2312" w:eastAsia="仿宋_GB2312" w:hAnsi="楷体" w:hint="eastAsia"/>
          <w:sz w:val="32"/>
          <w:szCs w:val="32"/>
        </w:rPr>
        <w:t>未安排预算，国有资本经营预算支出情况表为空表。</w:t>
      </w:r>
    </w:p>
    <w:p w14:paraId="36A15ED6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十、预算绩效管理情况</w:t>
      </w:r>
    </w:p>
    <w:p w14:paraId="67BFF8B4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（一）2024年预算绩效管理工作情况。</w:t>
      </w:r>
    </w:p>
    <w:p w14:paraId="4AB4FDBD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C77082A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1.绩效目标管理情况。</w:t>
      </w:r>
      <w:r>
        <w:rPr>
          <w:rFonts w:ascii="仿宋_GB2312" w:eastAsia="仿宋_GB2312" w:hAnsi="仿宋" w:hint="eastAsia"/>
          <w:sz w:val="32"/>
          <w:szCs w:val="32"/>
        </w:rPr>
        <w:t>2024年度，按照“谁申请资金，谁设置目标”的原则，纳入部门预算管理的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整体支出和项目绩效目标1个，按规定随年度预算一并公开项目1个，公开率为100%。</w:t>
      </w:r>
    </w:p>
    <w:p w14:paraId="1D80F832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2.绩效运行监控情况。</w:t>
      </w:r>
      <w:r>
        <w:rPr>
          <w:rFonts w:ascii="仿宋_GB2312" w:eastAsia="仿宋_GB2312" w:hAnsi="仿宋" w:hint="eastAsia"/>
          <w:sz w:val="32"/>
          <w:szCs w:val="32"/>
        </w:rPr>
        <w:t>2024年7月，组织开展1-6月绩效运行监控项目1个，占本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项目的100%。截至7月底，如期完成预算执行和绩效目标指标值的项目1个，完成率为100%。“双监控”发现存在的问题和主要原因是：资金兑付进度慢。开展1-9月绩效运行监控项目1个，占本单位项目的100%。截至10月底，如期完成预算执行和绩效目标指标值的项目1个，完成率为100%。“双监控”发现存在的问题和主要原因是：资金未及时兑付。绩效运行监控在部门内部通报整改情况：及时协商财政兑付资金。</w:t>
      </w:r>
    </w:p>
    <w:p w14:paraId="77BE4DD5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3.绩效自评开展情况。</w:t>
      </w:r>
      <w:r>
        <w:rPr>
          <w:rFonts w:ascii="仿宋_GB2312" w:eastAsia="仿宋_GB2312" w:hAnsi="仿宋" w:hint="eastAsia"/>
          <w:sz w:val="32"/>
          <w:szCs w:val="32"/>
        </w:rPr>
        <w:t>2024年度，组织开展绩效自评项目共1个，为部门（单位）整体绩效评价，绩效自评覆盖率为100%。绩效自评结果随部门决算报送财政和随决算公开情况：及时公开。</w:t>
      </w:r>
    </w:p>
    <w:p w14:paraId="5ABCE302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4.绩效结果应用情况。</w:t>
      </w:r>
      <w:r>
        <w:rPr>
          <w:rFonts w:ascii="仿宋_GB2312" w:eastAsia="仿宋_GB2312" w:hAnsi="仿宋" w:hint="eastAsia"/>
          <w:sz w:val="32"/>
          <w:szCs w:val="32"/>
        </w:rPr>
        <w:t>根据2024年度绩效运行监控、绩效自评等情况，当年盘活财政资金0万元，2025年度预算减少25.64万元，</w:t>
      </w:r>
      <w:r>
        <w:rPr>
          <w:rFonts w:ascii="仿宋_GB2312" w:eastAsia="仿宋_GB2312" w:hint="eastAsia"/>
          <w:color w:val="000000"/>
          <w:sz w:val="32"/>
          <w:szCs w:val="32"/>
        </w:rPr>
        <w:t>主要原因是</w:t>
      </w:r>
      <w:r>
        <w:rPr>
          <w:rFonts w:ascii="仿宋_GB2312" w:eastAsia="仿宋_GB2312" w:hAnsi="仿宋" w:hint="eastAsia"/>
          <w:sz w:val="32"/>
          <w:szCs w:val="32"/>
        </w:rPr>
        <w:t>退休3名职工，工资预算减少。</w:t>
      </w:r>
    </w:p>
    <w:p w14:paraId="1B5D9CAB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（二）2025年绩效目标编制情况</w:t>
      </w:r>
    </w:p>
    <w:p w14:paraId="715016E6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2025年，纳入单位预算绩效目标管理的项目1个。其中，部门整体支出绩效目标围绕部门管理、履职效果、能力建设三个维度，设置二级指标11个、三级指标16个。</w:t>
      </w:r>
    </w:p>
    <w:p w14:paraId="288B5A09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十一、名词解释</w:t>
      </w:r>
    </w:p>
    <w:p w14:paraId="0509D514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lastRenderedPageBreak/>
        <w:t>1、财政拨款: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65401084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2、一般公共预算: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包括公共财政拨款（补助）资金、专项收入。</w:t>
      </w:r>
    </w:p>
    <w:p w14:paraId="65C69741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3、财政专户管理资金: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包括专户管理行政事业性收费（主要是教育收费）、其他非税收入。</w:t>
      </w:r>
    </w:p>
    <w:p w14:paraId="0EA589C2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4、其他资金: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包括事业收入、事业经营收入、其他收入等。</w:t>
      </w:r>
    </w:p>
    <w:p w14:paraId="7FA29597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5、基本支出: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1B51B1F3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6、项目支出: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282486EE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7、“三公”经费: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1C590F29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8、机关运行经费: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FA7624D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14:paraId="7372E59B" w14:textId="77777777" w:rsidR="00000000" w:rsidRDefault="00000000">
      <w:pPr>
        <w:adjustRightInd w:val="0"/>
        <w:snapToGrid w:val="0"/>
        <w:spacing w:line="640" w:lineRule="exact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14:paraId="19DF7002" w14:textId="77777777" w:rsidR="00000000" w:rsidRDefault="00000000">
      <w:pPr>
        <w:adjustRightInd w:val="0"/>
        <w:snapToGrid w:val="0"/>
        <w:spacing w:line="640" w:lineRule="exact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14:paraId="2BD8CA94" w14:textId="77777777" w:rsidR="00000000" w:rsidRDefault="00000000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6" w:hint="eastAsia"/>
          <w:color w:val="000000"/>
          <w:sz w:val="32"/>
          <w:szCs w:val="32"/>
        </w:rPr>
        <w:t>华池县草原监理站</w:t>
      </w:r>
    </w:p>
    <w:p w14:paraId="36E05F0A" w14:textId="77777777" w:rsidR="00000000" w:rsidRDefault="00000000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IDFont+F6" w:hint="eastAsia"/>
          <w:color w:val="000000"/>
          <w:sz w:val="32"/>
          <w:szCs w:val="32"/>
        </w:rPr>
        <w:t xml:space="preserve">                                     2025年2月11日</w:t>
      </w:r>
    </w:p>
    <w:p w14:paraId="58AAE337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</w:p>
    <w:p w14:paraId="2EDB93FE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spacing w:val="-2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1.华池县草原监理站 2025年预算公开表</w:t>
      </w:r>
    </w:p>
    <w:p w14:paraId="38C9370A" w14:textId="77777777" w:rsidR="00000000" w:rsidRDefault="00000000">
      <w:pPr>
        <w:adjustRightInd w:val="0"/>
        <w:snapToGrid w:val="0"/>
        <w:spacing w:line="640" w:lineRule="exact"/>
        <w:ind w:leftChars="767" w:left="1797" w:hangingChars="58" w:hanging="186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2.华池县草原监理站2025年整体支出绩效目标及预算项目绩效目标表</w:t>
      </w:r>
    </w:p>
    <w:p w14:paraId="1A514437" w14:textId="77777777" w:rsidR="0088024A" w:rsidRDefault="0088024A">
      <w:pPr>
        <w:tabs>
          <w:tab w:val="left" w:pos="1272"/>
        </w:tabs>
      </w:pPr>
    </w:p>
    <w:sectPr w:rsidR="0088024A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1099" w14:textId="77777777" w:rsidR="0088024A" w:rsidRDefault="0088024A">
      <w:r>
        <w:separator/>
      </w:r>
    </w:p>
  </w:endnote>
  <w:endnote w:type="continuationSeparator" w:id="0">
    <w:p w14:paraId="45A4B46C" w14:textId="77777777" w:rsidR="0088024A" w:rsidRDefault="0088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IDFont+F6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IDFont+F4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1970" w14:textId="77777777" w:rsidR="00000000" w:rsidRDefault="00000000">
    <w:pPr>
      <w:pStyle w:val="a7"/>
      <w:jc w:val="center"/>
    </w:pPr>
  </w:p>
  <w:p w14:paraId="46A0B2A8" w14:textId="77777777" w:rsidR="00000000" w:rsidRDefault="000000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6DFB" w14:textId="77777777" w:rsidR="00000000" w:rsidRDefault="0000000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0896EC10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6189" w14:textId="77777777" w:rsidR="0088024A" w:rsidRDefault="0088024A">
      <w:r>
        <w:separator/>
      </w:r>
    </w:p>
  </w:footnote>
  <w:footnote w:type="continuationSeparator" w:id="0">
    <w:p w14:paraId="1209FA33" w14:textId="77777777" w:rsidR="0088024A" w:rsidRDefault="00880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1E5EF1"/>
    <w:multiLevelType w:val="singleLevel"/>
    <w:tmpl w:val="BE1E5EF1"/>
    <w:lvl w:ilvl="0">
      <w:start w:val="1"/>
      <w:numFmt w:val="decimal"/>
      <w:suff w:val="nothing"/>
      <w:lvlText w:val="%1、"/>
      <w:lvlJc w:val="left"/>
    </w:lvl>
  </w:abstractNum>
  <w:num w:numId="1" w16cid:durableId="187696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500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24A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4253689"/>
    <w:rsid w:val="051168EF"/>
    <w:rsid w:val="05E360D9"/>
    <w:rsid w:val="098175B4"/>
    <w:rsid w:val="09D345F9"/>
    <w:rsid w:val="0B754EF6"/>
    <w:rsid w:val="0BAA5D2C"/>
    <w:rsid w:val="0C580AA0"/>
    <w:rsid w:val="113741D2"/>
    <w:rsid w:val="125E66E4"/>
    <w:rsid w:val="15705417"/>
    <w:rsid w:val="15FF01DE"/>
    <w:rsid w:val="163126AF"/>
    <w:rsid w:val="18330BA7"/>
    <w:rsid w:val="19410B0E"/>
    <w:rsid w:val="196A1E12"/>
    <w:rsid w:val="1AF776D6"/>
    <w:rsid w:val="1B9A355F"/>
    <w:rsid w:val="1BA57132"/>
    <w:rsid w:val="1CBF5FD1"/>
    <w:rsid w:val="1D34261E"/>
    <w:rsid w:val="1D725739"/>
    <w:rsid w:val="20684BD2"/>
    <w:rsid w:val="20A84338"/>
    <w:rsid w:val="218C0286"/>
    <w:rsid w:val="224E310F"/>
    <w:rsid w:val="239006C7"/>
    <w:rsid w:val="24247062"/>
    <w:rsid w:val="245636BF"/>
    <w:rsid w:val="24DD793C"/>
    <w:rsid w:val="282E6701"/>
    <w:rsid w:val="28B07116"/>
    <w:rsid w:val="28F33BD2"/>
    <w:rsid w:val="2A0D0CC4"/>
    <w:rsid w:val="2A261D85"/>
    <w:rsid w:val="2A3A45B9"/>
    <w:rsid w:val="2A77613D"/>
    <w:rsid w:val="2BDA4BD6"/>
    <w:rsid w:val="2E652751"/>
    <w:rsid w:val="2FB5481E"/>
    <w:rsid w:val="30B5176D"/>
    <w:rsid w:val="32E93950"/>
    <w:rsid w:val="350E58F0"/>
    <w:rsid w:val="35625369"/>
    <w:rsid w:val="35BE10C4"/>
    <w:rsid w:val="368340BC"/>
    <w:rsid w:val="37537F32"/>
    <w:rsid w:val="38592508"/>
    <w:rsid w:val="3BB56AC5"/>
    <w:rsid w:val="3C0B0DDB"/>
    <w:rsid w:val="3D5A3DC8"/>
    <w:rsid w:val="42A05423"/>
    <w:rsid w:val="45955D24"/>
    <w:rsid w:val="471A409C"/>
    <w:rsid w:val="48B545A9"/>
    <w:rsid w:val="49382AE4"/>
    <w:rsid w:val="497C1FA8"/>
    <w:rsid w:val="4A2A68D0"/>
    <w:rsid w:val="4A834233"/>
    <w:rsid w:val="4B217CD3"/>
    <w:rsid w:val="4B6376FE"/>
    <w:rsid w:val="4BC114B6"/>
    <w:rsid w:val="4C433C79"/>
    <w:rsid w:val="4EEB7080"/>
    <w:rsid w:val="4F1D4C56"/>
    <w:rsid w:val="4FD86DCF"/>
    <w:rsid w:val="500D6A78"/>
    <w:rsid w:val="50483F54"/>
    <w:rsid w:val="527941EA"/>
    <w:rsid w:val="527E074E"/>
    <w:rsid w:val="52AD4542"/>
    <w:rsid w:val="539A6875"/>
    <w:rsid w:val="56393C72"/>
    <w:rsid w:val="56D44467"/>
    <w:rsid w:val="56E36785"/>
    <w:rsid w:val="572D7A00"/>
    <w:rsid w:val="579503FF"/>
    <w:rsid w:val="58254B7B"/>
    <w:rsid w:val="5AEA19F3"/>
    <w:rsid w:val="5D5426F8"/>
    <w:rsid w:val="5E2F606E"/>
    <w:rsid w:val="5F922AF6"/>
    <w:rsid w:val="60535296"/>
    <w:rsid w:val="60646B56"/>
    <w:rsid w:val="618B5A4F"/>
    <w:rsid w:val="61B551C2"/>
    <w:rsid w:val="6329551F"/>
    <w:rsid w:val="63A96660"/>
    <w:rsid w:val="644D16E1"/>
    <w:rsid w:val="65206DF6"/>
    <w:rsid w:val="660D737A"/>
    <w:rsid w:val="661E1587"/>
    <w:rsid w:val="66723681"/>
    <w:rsid w:val="69BE2739"/>
    <w:rsid w:val="6AA245D6"/>
    <w:rsid w:val="6AA302AD"/>
    <w:rsid w:val="6B3929BF"/>
    <w:rsid w:val="6B403D4E"/>
    <w:rsid w:val="6C726189"/>
    <w:rsid w:val="6CE871E7"/>
    <w:rsid w:val="6D8B6DD7"/>
    <w:rsid w:val="6DEF55B7"/>
    <w:rsid w:val="6F563B40"/>
    <w:rsid w:val="70726AB6"/>
    <w:rsid w:val="713D663A"/>
    <w:rsid w:val="71BF6BC8"/>
    <w:rsid w:val="72FD2525"/>
    <w:rsid w:val="73133AF6"/>
    <w:rsid w:val="73D5248D"/>
    <w:rsid w:val="750C4CA1"/>
    <w:rsid w:val="75A849CA"/>
    <w:rsid w:val="7657019E"/>
    <w:rsid w:val="766A1AF6"/>
    <w:rsid w:val="776143DD"/>
    <w:rsid w:val="78106856"/>
    <w:rsid w:val="78F527D1"/>
    <w:rsid w:val="7993773F"/>
    <w:rsid w:val="79BC6C95"/>
    <w:rsid w:val="7ABE6A3D"/>
    <w:rsid w:val="7B024B7C"/>
    <w:rsid w:val="7C4D0079"/>
    <w:rsid w:val="7C725D31"/>
    <w:rsid w:val="7C8141C6"/>
    <w:rsid w:val="7CA37C99"/>
    <w:rsid w:val="7DE93DD1"/>
    <w:rsid w:val="7FCB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879F"/>
  <w15:chartTrackingRefBased/>
  <w15:docId w15:val="{ECCF1BD2-C62E-4DF3-AD8B-DA0B08AE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Indent2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1">
    <w:name w:val="Body Text Indent 21"/>
    <w:basedOn w:val="a"/>
    <w:uiPriority w:val="99"/>
    <w:qFormat/>
    <w:pPr>
      <w:spacing w:line="480" w:lineRule="auto"/>
      <w:ind w:leftChars="200" w:left="420"/>
    </w:pPr>
  </w:style>
  <w:style w:type="character" w:customStyle="1" w:styleId="10">
    <w:name w:val="标题 1 字符"/>
    <w:link w:val="1"/>
    <w:qFormat/>
    <w:rPr>
      <w:rFonts w:ascii="Times New Roman" w:hAnsi="Times New Roman"/>
      <w:b/>
      <w:bCs/>
      <w:kern w:val="44"/>
      <w:sz w:val="44"/>
      <w:szCs w:val="44"/>
    </w:rPr>
  </w:style>
  <w:style w:type="paragraph" w:styleId="a3">
    <w:name w:val="annotation text"/>
    <w:basedOn w:val="a"/>
    <w:link w:val="a4"/>
    <w:qFormat/>
    <w:pPr>
      <w:jc w:val="left"/>
    </w:p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qFormat/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qFormat/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styleId="ad">
    <w:name w:val="line number"/>
    <w:qFormat/>
  </w:style>
  <w:style w:type="character" w:styleId="ae">
    <w:name w:val="annotation reference"/>
    <w:qFormat/>
    <w:rPr>
      <w:sz w:val="21"/>
      <w:szCs w:val="21"/>
    </w:rPr>
  </w:style>
  <w:style w:type="paragraph" w:styleId="af">
    <w:name w:val="List Paragraph"/>
    <w:basedOn w:val="a"/>
    <w:qFormat/>
    <w:pPr>
      <w:ind w:firstLineChars="200" w:firstLine="420"/>
    </w:pPr>
  </w:style>
  <w:style w:type="paragraph" w:customStyle="1" w:styleId="TOCHeading">
    <w:name w:val="TOC Heading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fontstyle01">
    <w:name w:val="fontstyle0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11">
    <w:name w:val="fontstyle1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qFormat/>
    <w:rPr>
      <w:rFonts w:ascii="TimesNewRomanPSMT" w:hAnsi="TimesNewRomanPSM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724</Words>
  <Characters>4127</Characters>
  <Application>Microsoft Office Word</Application>
  <DocSecurity>0</DocSecurity>
  <Lines>34</Lines>
  <Paragraphs>9</Paragraphs>
  <ScaleCrop>false</ScaleCrop>
  <Company>beijing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Pengjun MI</cp:lastModifiedBy>
  <cp:revision>2</cp:revision>
  <cp:lastPrinted>2022-02-15T07:45:00Z</cp:lastPrinted>
  <dcterms:created xsi:type="dcterms:W3CDTF">2025-02-13T07:55:00Z</dcterms:created>
  <dcterms:modified xsi:type="dcterms:W3CDTF">2025-02-13T07:55:00Z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AB6DE9D1C53347BE84B2E1974A9E92AC_13</vt:lpwstr>
  </property>
  <property fmtid="{D5CDD505-2E9C-101B-9397-08002B2CF9AE}" pid="4" name="KSOTemplateDocerSaveRecord">
    <vt:lpwstr>eyJoZGlkIjoiMzdjMDBiMTczNDEyYzk4NmQ2ZGYwNjkzMGRmNmI1ZTciLCJ1c2VySWQiOiI3MTIwMjU0MTYifQ==</vt:lpwstr>
  </property>
</Properties>
</file>