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0BE9BE">
      <w:pPr>
        <w:spacing w:line="660" w:lineRule="exact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华池县自然资源局</w:t>
      </w:r>
    </w:p>
    <w:p w14:paraId="7FD276A1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年部门/单位预算公开情况说明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103E77E4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62BA02A1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（一）机关内设机构</w:t>
      </w:r>
    </w:p>
    <w:p w14:paraId="7EE9E8B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316EA88B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（二）参照公务员法管理单位</w:t>
      </w:r>
    </w:p>
    <w:p w14:paraId="76DB884D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1A18BC42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（三）直属事业单位</w:t>
      </w:r>
    </w:p>
    <w:p w14:paraId="23091B34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按编制部门批复“三定”方案编写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02D85CDC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XXX.XX万元。按照综合预算的原则，部门（单位）所有收入和支出均纳入部门预算管理。收入包括：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2145.35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2145.35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6DC38958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政府性基金预算收入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ABC9C50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上年结转收入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06AE385C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其他收入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2145.35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1"/>
          <w:rFonts w:hint="default" w:hAnsi="仿宋"/>
        </w:rPr>
        <w:t>其中：基本支出</w:t>
      </w:r>
      <w:r>
        <w:rPr>
          <w:rStyle w:val="22"/>
          <w:rFonts w:hint="eastAsia" w:ascii="仿宋_GB2312" w:hAnsi="仿宋" w:eastAsia="仿宋_GB2312"/>
          <w:lang w:val="en-US" w:eastAsia="zh-CN"/>
        </w:rPr>
        <w:t>1564.78</w:t>
      </w:r>
      <w:r>
        <w:rPr>
          <w:rStyle w:val="21"/>
          <w:rFonts w:hint="default" w:hAnsi="仿宋"/>
        </w:rPr>
        <w:t>万元， 占</w:t>
      </w:r>
      <w:r>
        <w:rPr>
          <w:rStyle w:val="21"/>
          <w:rFonts w:hint="eastAsia" w:hAnsi="仿宋" w:eastAsia="仿宋_GB2312"/>
          <w:lang w:val="en-US" w:eastAsia="zh-CN"/>
        </w:rPr>
        <w:t>72.94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项目支出</w:t>
      </w:r>
      <w:r>
        <w:rPr>
          <w:rStyle w:val="21"/>
          <w:rFonts w:hint="eastAsia" w:hAnsi="仿宋" w:eastAsia="仿宋_GB2312"/>
          <w:lang w:val="en-US" w:eastAsia="zh-CN"/>
        </w:rPr>
        <w:t>580.57</w:t>
      </w:r>
      <w:r>
        <w:rPr>
          <w:rStyle w:val="21"/>
          <w:rFonts w:hint="default" w:hAnsi="仿宋"/>
        </w:rPr>
        <w:t>万元，占</w:t>
      </w:r>
      <w:r>
        <w:rPr>
          <w:rStyle w:val="22"/>
          <w:rFonts w:hint="eastAsia" w:ascii="仿宋_GB2312" w:hAnsi="仿宋" w:eastAsia="仿宋_GB2312"/>
          <w:lang w:val="en-US" w:eastAsia="zh-CN"/>
        </w:rPr>
        <w:t>27.06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； 上年结转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1"/>
          <w:rFonts w:hint="default" w:hAnsi="仿宋"/>
        </w:rPr>
        <w:t>万元， 占</w:t>
      </w:r>
      <w:r>
        <w:rPr>
          <w:rStyle w:val="22"/>
          <w:rFonts w:hint="eastAsia" w:ascii="仿宋_GB2312" w:hAnsi="仿宋" w:eastAsia="仿宋_GB2312"/>
          <w:lang w:val="en-US" w:eastAsia="zh-CN"/>
        </w:rPr>
        <w:t>0</w:t>
      </w:r>
      <w:r>
        <w:rPr>
          <w:rStyle w:val="22"/>
          <w:rFonts w:hint="eastAsia" w:ascii="仿宋_GB2312" w:hAnsi="仿宋" w:eastAsia="仿宋_GB2312"/>
        </w:rPr>
        <w:t>%</w:t>
      </w:r>
      <w:r>
        <w:rPr>
          <w:rStyle w:val="21"/>
          <w:rFonts w:hint="default" w:hAnsi="仿宋"/>
        </w:rPr>
        <w:t>。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0F3C656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2"/>
          <w:rFonts w:hint="eastAsia" w:ascii="仿宋_GB2312" w:hAnsi="仿宋" w:eastAsia="仿宋_GB2312"/>
          <w:lang w:eastAsia="zh-CN"/>
        </w:rPr>
        <w:t>2025</w:t>
      </w:r>
      <w:r>
        <w:rPr>
          <w:rStyle w:val="22"/>
          <w:rFonts w:hint="eastAsia" w:ascii="仿宋_GB2312" w:hAnsi="仿宋" w:eastAsia="仿宋_GB2312"/>
        </w:rPr>
        <w:t xml:space="preserve"> </w:t>
      </w:r>
      <w:r>
        <w:rPr>
          <w:rStyle w:val="21"/>
          <w:rFonts w:hint="default" w:hAnsi="仿宋"/>
        </w:rPr>
        <w:t>年一般公共预算当年支出</w:t>
      </w:r>
      <w:r>
        <w:rPr>
          <w:rStyle w:val="22"/>
          <w:rFonts w:hint="eastAsia" w:ascii="仿宋_GB2312" w:hAnsi="仿宋" w:eastAsia="仿宋_GB2312"/>
          <w:lang w:val="en-US" w:eastAsia="zh-CN"/>
        </w:rPr>
        <w:t>2145.35</w:t>
      </w:r>
      <w:r>
        <w:rPr>
          <w:rStyle w:val="21"/>
          <w:rFonts w:hint="default" w:hAnsi="仿宋"/>
        </w:rPr>
        <w:t>万元，包括：自然资源海洋气象等支出</w:t>
      </w:r>
      <w:r>
        <w:rPr>
          <w:rStyle w:val="22"/>
          <w:rFonts w:hint="eastAsia" w:ascii="仿宋_GB2312" w:hAnsi="仿宋" w:eastAsia="仿宋_GB2312"/>
          <w:lang w:val="en-US" w:eastAsia="zh-CN"/>
        </w:rPr>
        <w:t>1689.54</w:t>
      </w:r>
      <w:r>
        <w:rPr>
          <w:rStyle w:val="21"/>
          <w:rFonts w:hint="default" w:hAnsi="仿宋"/>
        </w:rPr>
        <w:t>万元、卫生健康支出</w:t>
      </w:r>
      <w:r>
        <w:rPr>
          <w:rStyle w:val="21"/>
          <w:rFonts w:hint="eastAsia" w:hAnsi="仿宋" w:eastAsia="仿宋_GB2312"/>
          <w:lang w:val="en-US" w:eastAsia="zh-CN"/>
        </w:rPr>
        <w:t>76.24万元</w:t>
      </w:r>
      <w:r>
        <w:rPr>
          <w:rStyle w:val="21"/>
          <w:rFonts w:hint="default" w:hAnsi="仿宋"/>
        </w:rPr>
        <w:t>、农林水支出</w:t>
      </w:r>
      <w:r>
        <w:rPr>
          <w:rStyle w:val="21"/>
          <w:rFonts w:hint="eastAsia" w:hAnsi="仿宋" w:eastAsia="仿宋_GB2312"/>
          <w:lang w:val="en-US" w:eastAsia="zh-CN"/>
        </w:rPr>
        <w:t>48.49</w:t>
      </w:r>
      <w:r>
        <w:rPr>
          <w:rStyle w:val="21"/>
          <w:rFonts w:hint="default" w:hAnsi="仿宋"/>
        </w:rPr>
        <w:t>万元、住房保障支出</w:t>
      </w:r>
      <w:r>
        <w:rPr>
          <w:rStyle w:val="21"/>
          <w:rFonts w:hint="eastAsia" w:hAnsi="仿宋" w:eastAsia="仿宋_GB2312"/>
          <w:lang w:val="en-US" w:eastAsia="zh-CN"/>
        </w:rPr>
        <w:t>106.73</w:t>
      </w:r>
      <w:r>
        <w:rPr>
          <w:rStyle w:val="21"/>
          <w:rFonts w:hint="default" w:hAnsi="仿宋"/>
        </w:rPr>
        <w:t>万元、社会保障和就业支出</w:t>
      </w:r>
      <w:r>
        <w:rPr>
          <w:rStyle w:val="22"/>
          <w:rFonts w:hint="eastAsia" w:ascii="仿宋_GB2312" w:hAnsi="仿宋" w:eastAsia="仿宋_GB2312"/>
          <w:lang w:val="en-US" w:eastAsia="zh-CN"/>
        </w:rPr>
        <w:t>222.27</w:t>
      </w:r>
      <w:r>
        <w:rPr>
          <w:rStyle w:val="21"/>
          <w:rFonts w:hint="default" w:hAnsi="仿宋"/>
        </w:rPr>
        <w:t>万元、灾害防治及应急管理支出</w:t>
      </w:r>
      <w:r>
        <w:rPr>
          <w:rStyle w:val="21"/>
          <w:rFonts w:hint="eastAsia" w:hAnsi="仿宋" w:eastAsia="仿宋_GB2312"/>
          <w:lang w:val="en-US" w:eastAsia="zh-CN"/>
        </w:rPr>
        <w:t>2.08</w:t>
      </w:r>
      <w:r>
        <w:rPr>
          <w:rStyle w:val="21"/>
          <w:rFonts w:hint="default" w:hAnsi="仿宋"/>
        </w:rPr>
        <w:t>万元。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（详见部门（单位）预算公开表4,5,6,7）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1564.78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1.15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0.07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人员调出及退休。</w:t>
      </w:r>
    </w:p>
    <w:p w14:paraId="7088349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1432.54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生活补助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奖励金、个人农业生产补贴、代缴社会保险费 、其他对个人和家庭的补助等。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132.24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万元，主要包括：办公费、印刷费、水费、电费、邮电费、取暖费、差旅费、公务接待费、劳务费、工会经费、福利费、公务用车运行维护费、其他交通费用等。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50CA5CE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580.57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377.08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64.94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项目预算数量增加。基本民生及其他刚性支出</w:t>
      </w:r>
      <w:r>
        <w:rPr>
          <w:rFonts w:hint="eastAsia" w:ascii="仿宋_GB2312" w:hAnsi="仿宋" w:eastAsia="仿宋_GB2312"/>
          <w:sz w:val="32"/>
          <w:szCs w:val="32"/>
        </w:rPr>
        <w:t>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个，主要是华池县森林保险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13.56万元</w:t>
      </w:r>
      <w:r>
        <w:rPr>
          <w:rFonts w:hint="eastAsia" w:ascii="仿宋_GB2312" w:hAnsi="仿宋" w:eastAsia="仿宋_GB2312"/>
          <w:sz w:val="32"/>
          <w:szCs w:val="32"/>
        </w:rPr>
        <w:t>、生态护林员保险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19.93万元</w:t>
      </w:r>
      <w:r>
        <w:rPr>
          <w:rFonts w:hint="eastAsia" w:ascii="仿宋_GB2312" w:hAnsi="仿宋" w:eastAsia="仿宋_GB2312"/>
          <w:sz w:val="32"/>
          <w:szCs w:val="32"/>
        </w:rPr>
        <w:t>、华池县生态及地质灾害避险搬迁项目贷款贴息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180万元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部门项目及预留专项5</w:t>
      </w:r>
      <w:r>
        <w:rPr>
          <w:rFonts w:hint="eastAsia" w:ascii="仿宋_GB2312" w:hAnsi="仿宋" w:eastAsia="仿宋_GB2312"/>
          <w:sz w:val="32"/>
          <w:szCs w:val="32"/>
        </w:rPr>
        <w:t>个，主要是华池县地质灾害隐患点监测经费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2.08万元</w:t>
      </w:r>
      <w:r>
        <w:rPr>
          <w:rFonts w:hint="eastAsia" w:ascii="仿宋_GB2312" w:hAnsi="仿宋" w:eastAsia="仿宋_GB2312"/>
          <w:sz w:val="32"/>
          <w:szCs w:val="32"/>
        </w:rPr>
        <w:t>、华池县自然资源统一确权登记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50万元</w:t>
      </w:r>
      <w:r>
        <w:rPr>
          <w:rFonts w:hint="eastAsia" w:ascii="仿宋_GB2312" w:hAnsi="仿宋" w:eastAsia="仿宋_GB2312"/>
          <w:sz w:val="32"/>
          <w:szCs w:val="32"/>
        </w:rPr>
        <w:t>、义务植树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15万元、华池县国土空间等相关规划编制100万元、华池县自然资源局2025年自然资源事务，规划编制、测绘、评估、林草监测等业务费用200万元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26570C0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自然资源海洋气象等支出，202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1689.54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万元， 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 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增加379.11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万元， 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2025年项目预算增加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。</w:t>
      </w:r>
    </w:p>
    <w:p w14:paraId="3EE09631">
      <w:pPr>
        <w:widowControl/>
        <w:adjustRightInd w:val="0"/>
        <w:snapToGrid w:val="0"/>
        <w:spacing w:line="640" w:lineRule="exact"/>
        <w:ind w:firstLine="62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</w:t>
      </w: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社会保障和就业支出，202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年预算数为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222.27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万元， 比 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年预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减少0.95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万元， 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人员减少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341C901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3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.卫生健康支出，202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76.24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万元， 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减少1.48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万元， 主要原因是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人员减少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7573D54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.农林水支出，202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年预算数为48.49万元， 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 年预算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无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增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减变化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375EBBE2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住房保障支出，202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年预算数为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106.73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万元， 比 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年预算增加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2.17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万元， 主要原因是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人员工资增加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2EF320C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hAnsi="TimesNewRomanPS-BoldMT" w:eastAsia="仿宋_GB2312"/>
          <w:bCs/>
          <w:color w:val="000000"/>
          <w:sz w:val="32"/>
          <w:szCs w:val="32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7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.灾害防治及应急管理支出，202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年预算数为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2.08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万元， 比 202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4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 年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val="en-US" w:eastAsia="zh-CN"/>
        </w:rPr>
        <w:t>减少2.92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万元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主要原因是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项目经费减少</w:t>
      </w:r>
      <w:r>
        <w:rPr>
          <w:rFonts w:hint="default" w:ascii="仿宋_GB2312" w:hAnsi="TimesNewRomanPS-BoldMT" w:eastAsia="仿宋_GB2312"/>
          <w:bCs/>
          <w:color w:val="000000"/>
          <w:sz w:val="32"/>
          <w:szCs w:val="32"/>
        </w:rPr>
        <w:t>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1A1EA64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（一）“三公”经费情况说明</w:t>
      </w:r>
    </w:p>
    <w:p w14:paraId="6B52960A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仿宋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“三公”经费预算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2C1E118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1.因公出国（境）费用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F5E9B4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2.公务接待费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2.5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无变化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6CC675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3.公务用车购置及运行维护费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万元（其中：公务用车购置    万元，公务用车运行维护费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 xml:space="preserve"> 万元），较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66.67</w:t>
      </w:r>
      <w:r>
        <w:rPr>
          <w:rFonts w:hint="eastAsia" w:ascii="仿宋_GB2312" w:hAnsi="仿宋" w:eastAsia="仿宋_GB2312"/>
          <w:sz w:val="32"/>
          <w:szCs w:val="32"/>
        </w:rPr>
        <w:t xml:space="preserve"> %，下降的主要原因是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压缩经费开支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3C18502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（二）培训费预算情况说明</w:t>
      </w:r>
    </w:p>
    <w:p w14:paraId="7ED815E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4.培训费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7BFF129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（三）会议费预算情况说明</w:t>
      </w:r>
    </w:p>
    <w:p w14:paraId="1A3C893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5.会议费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 %。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机关运行经费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96.1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30.82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%，增长的主要原因是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增加单位取暖费、职工体检费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73FD1C8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1939.9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1939.9</w:t>
      </w:r>
      <w:r>
        <w:rPr>
          <w:rFonts w:hint="eastAsia" w:ascii="仿宋_GB2312" w:hAnsi="仿宋" w:eastAsia="仿宋_GB2312"/>
          <w:sz w:val="32"/>
          <w:szCs w:val="32"/>
        </w:rPr>
        <w:t>万元，政府采购工程预算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万元，政府采购服务预算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51697E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年，部门（单位）面向中小企业预留政府采购项目预算金额  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1910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7051FECE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1845.71</w:t>
      </w:r>
      <w:r>
        <w:rPr>
          <w:rFonts w:hint="eastAsia" w:ascii="仿宋_GB2312" w:hAnsi="仿宋" w:eastAsia="仿宋_GB2312"/>
          <w:sz w:val="32"/>
          <w:szCs w:val="32"/>
        </w:rPr>
        <w:t>万元。其中：办公用房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9983.09</w:t>
      </w:r>
      <w:r>
        <w:rPr>
          <w:rFonts w:hint="eastAsia" w:ascii="仿宋_GB2312" w:hAnsi="仿宋" w:eastAsia="仿宋_GB2312"/>
          <w:sz w:val="32"/>
          <w:szCs w:val="32"/>
        </w:rPr>
        <w:t>平方米，价值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1115.68</w:t>
      </w:r>
      <w:r>
        <w:rPr>
          <w:rFonts w:hint="eastAsia" w:ascii="仿宋_GB2312" w:hAnsi="仿宋" w:eastAsia="仿宋_GB2312"/>
          <w:sz w:val="32"/>
          <w:szCs w:val="32"/>
        </w:rPr>
        <w:t>万元。预算部门（单位）共有公务用车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辆，价值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万元。单价20万元以上的设备价值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年拟采购固定资产约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6.4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4AAB33A2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九、其他重要事项情况说明</w:t>
      </w:r>
    </w:p>
    <w:p w14:paraId="4B4945E4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（一）政府性基金预算支出情况</w:t>
      </w:r>
    </w:p>
    <w:p w14:paraId="77905BD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年使用政府性基金预算拨款安排支出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年预算增加（减少）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万元，增长（下降）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5B6FFBD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1．交通运输支出（ 类） 民航发展基金支出（ 款） 民航安全（ 项）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 xml:space="preserve"> 年预算数为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 年预算减少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</w:t>
      </w:r>
    </w:p>
    <w:p w14:paraId="3D308989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说明:如果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年未安排政府性基金预算支出，请写成“未安排预算，政府性基金预算支出情况表为空表。”</w:t>
      </w:r>
    </w:p>
    <w:p w14:paraId="792B6F0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（二）非税收入情况</w:t>
      </w:r>
    </w:p>
    <w:p w14:paraId="7AE6C95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年本部门/单位涉及非税收入，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年计划征收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330</w:t>
      </w:r>
      <w:r>
        <w:rPr>
          <w:rFonts w:hint="eastAsia" w:ascii="仿宋_GB2312" w:hAnsi="仿宋" w:eastAsia="仿宋_GB2312"/>
          <w:sz w:val="32"/>
          <w:szCs w:val="32"/>
        </w:rPr>
        <w:t>万元。其中：中央（省级）批准设立   个，主要是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是不动产登记费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，罚没收入，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耕地开垦费。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分别计划征收不动产登记费10万元，罚没收入200万元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耕地开垦费100万元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0C54ABC8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说明：如果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年无非税收入，请写成“本部门/单位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无非税收入</w:t>
      </w:r>
      <w:r>
        <w:rPr>
          <w:rFonts w:hint="eastAsia" w:ascii="仿宋_GB2312" w:hAnsi="仿宋" w:eastAsia="仿宋_GB2312"/>
          <w:sz w:val="32"/>
          <w:szCs w:val="32"/>
        </w:rPr>
        <w:t>。”</w:t>
      </w:r>
    </w:p>
    <w:p w14:paraId="09CA2645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（三）重点项目情况</w:t>
      </w:r>
    </w:p>
    <w:p w14:paraId="4703C47F">
      <w:pPr>
        <w:widowControl/>
        <w:adjustRightInd w:val="0"/>
        <w:snapToGrid w:val="0"/>
        <w:spacing w:line="640" w:lineRule="exact"/>
        <w:ind w:firstLine="62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本单位年初预算未安排项目支出，无重点项目说明。</w:t>
      </w:r>
    </w:p>
    <w:p w14:paraId="51BD7EBF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（四）部门管理转移支付情况</w:t>
      </w:r>
    </w:p>
    <w:p w14:paraId="50BAF0E1">
      <w:pPr>
        <w:adjustRightInd w:val="0"/>
        <w:snapToGrid w:val="0"/>
        <w:spacing w:line="640" w:lineRule="exact"/>
        <w:ind w:firstLine="620" w:firstLineChars="200"/>
        <w:contextualSpacing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本单位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“未安排预算”</w:t>
      </w:r>
    </w:p>
    <w:p w14:paraId="57061121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（五）国有资本经营预算支出情况</w:t>
      </w:r>
    </w:p>
    <w:p w14:paraId="7EF34E02">
      <w:pPr>
        <w:adjustRightInd w:val="0"/>
        <w:snapToGrid w:val="0"/>
        <w:spacing w:line="640" w:lineRule="exact"/>
        <w:ind w:firstLine="620" w:firstLineChars="200"/>
        <w:contextualSpacing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本单位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“未安排预算”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 xml:space="preserve">整体支出和项目绩效目标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62BBFDDE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未</w:t>
      </w:r>
      <w:r>
        <w:rPr>
          <w:rFonts w:hint="eastAsia" w:ascii="仿宋_GB2312" w:hAnsi="仿宋" w:eastAsia="仿宋_GB2312"/>
          <w:sz w:val="32"/>
          <w:szCs w:val="32"/>
        </w:rPr>
        <w:t>发现存在的问题。开展1-9月绩效运行监控项目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%。“双监控”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未</w:t>
      </w:r>
      <w:r>
        <w:rPr>
          <w:rFonts w:hint="eastAsia" w:ascii="仿宋_GB2312" w:hAnsi="仿宋" w:eastAsia="仿宋_GB2312"/>
          <w:sz w:val="32"/>
          <w:szCs w:val="32"/>
        </w:rPr>
        <w:t>发现存在的问题。</w:t>
      </w:r>
    </w:p>
    <w:p w14:paraId="034CF0D6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年度，组织开展绩效自评项目共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个，转移支付项目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%。绩效自评结果随部门决算报送财政和随决算公开</w:t>
      </w:r>
      <w:r>
        <w:rPr>
          <w:rFonts w:ascii="仿宋_GB2312" w:hAnsi="宋体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已公开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1B5CB531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4.绩效结果应用情况。</w:t>
      </w:r>
      <w:r>
        <w:rPr>
          <w:rFonts w:hint="eastAsia" w:ascii="仿宋_GB2312" w:hAnsi="仿宋" w:eastAsia="仿宋_GB2312"/>
          <w:sz w:val="32"/>
          <w:szCs w:val="32"/>
        </w:rPr>
        <w:t>根据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年度绩效运行监控、绩效自评等情况，当年盘活财政资金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年度增加部门预算项目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个，增长率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%。同时对政策和项目资金管理作出调整的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个；项目支出绩效目标围绕成本指标、产出指标、效益指标、满意度指标四个维度，设置二级指标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4CA7FF0F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783822E1">
      <w:pPr>
        <w:adjustRightInd w:val="0"/>
        <w:snapToGrid w:val="0"/>
        <w:spacing w:line="640" w:lineRule="exact"/>
        <w:ind w:right="112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华池县自然资源局</w:t>
      </w:r>
    </w:p>
    <w:p w14:paraId="77E85168">
      <w:pPr>
        <w:adjustRightInd w:val="0"/>
        <w:snapToGrid w:val="0"/>
        <w:spacing w:line="640" w:lineRule="exact"/>
        <w:ind w:right="1120"/>
        <w:contextualSpacing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月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日</w:t>
      </w:r>
    </w:p>
    <w:p w14:paraId="104DAE9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val="en-US" w:eastAsia="zh-CN"/>
        </w:rPr>
        <w:t>华池县自然资源局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华池县自然资源局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05832E70"/>
    <w:rsid w:val="113741D2"/>
    <w:rsid w:val="18330BA7"/>
    <w:rsid w:val="1D34261E"/>
    <w:rsid w:val="1EC16AD7"/>
    <w:rsid w:val="3EAD061A"/>
    <w:rsid w:val="42A05423"/>
    <w:rsid w:val="47D53FF8"/>
    <w:rsid w:val="4C433C79"/>
    <w:rsid w:val="4F3945A5"/>
    <w:rsid w:val="527E074E"/>
    <w:rsid w:val="56393C72"/>
    <w:rsid w:val="570C59ED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annotation subject"/>
    <w:basedOn w:val="3"/>
    <w:next w:val="3"/>
    <w:link w:val="20"/>
    <w:autoRedefine/>
    <w:qFormat/>
    <w:uiPriority w:val="0"/>
    <w:rPr>
      <w:b/>
      <w:bCs/>
    </w:rPr>
  </w:style>
  <w:style w:type="character" w:styleId="11">
    <w:name w:val="line number"/>
    <w:autoRedefine/>
    <w:qFormat/>
    <w:uiPriority w:val="0"/>
  </w:style>
  <w:style w:type="character" w:styleId="12">
    <w:name w:val="annotation reference"/>
    <w:autoRedefine/>
    <w:qFormat/>
    <w:uiPriority w:val="0"/>
    <w:rPr>
      <w:sz w:val="21"/>
      <w:szCs w:val="21"/>
    </w:rPr>
  </w:style>
  <w:style w:type="character" w:customStyle="1" w:styleId="13">
    <w:name w:val="页脚 Char"/>
    <w:link w:val="5"/>
    <w:qFormat/>
    <w:uiPriority w:val="0"/>
    <w:rPr>
      <w:sz w:val="18"/>
      <w:szCs w:val="18"/>
    </w:rPr>
  </w:style>
  <w:style w:type="character" w:customStyle="1" w:styleId="14">
    <w:name w:val="页眉 Char"/>
    <w:link w:val="6"/>
    <w:autoRedefine/>
    <w:qFormat/>
    <w:uiPriority w:val="0"/>
    <w:rPr>
      <w:sz w:val="18"/>
      <w:szCs w:val="18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8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9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20">
    <w:name w:val="批注主题 Char"/>
    <w:link w:val="8"/>
    <w:qFormat/>
    <w:uiPriority w:val="0"/>
    <w:rPr>
      <w:b/>
      <w:bCs/>
      <w:kern w:val="2"/>
      <w:sz w:val="21"/>
      <w:szCs w:val="22"/>
    </w:rPr>
  </w:style>
  <w:style w:type="character" w:customStyle="1" w:styleId="21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2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3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4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12</Pages>
  <Words>4368</Words>
  <Characters>4860</Characters>
  <Lines>68</Lines>
  <Paragraphs>19</Paragraphs>
  <TotalTime>0</TotalTime>
  <ScaleCrop>false</ScaleCrop>
  <LinksUpToDate>false</LinksUpToDate>
  <CharactersWithSpaces>4928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田晓霞</cp:lastModifiedBy>
  <cp:lastPrinted>2022-02-15T07:45:00Z</cp:lastPrinted>
  <dcterms:modified xsi:type="dcterms:W3CDTF">2025-02-13T03:37:27Z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1123E321AD014C32963CFB307450F22D_13</vt:lpwstr>
  </property>
  <property fmtid="{D5CDD505-2E9C-101B-9397-08002B2CF9AE}" pid="4" name="KSOTemplateDocerSaveRecord">
    <vt:lpwstr>eyJoZGlkIjoiMGE4NjY5OTQ1MDk5ZDc3ZWFkN2JkMTQ2NDZiY2ZkZWYiLCJ1c2VySWQiOiI3MDQ1OTg0NjMifQ==</vt:lpwstr>
  </property>
</Properties>
</file>