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1B8FF5D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华池县公共资源交易中心</w:t>
      </w:r>
    </w:p>
    <w:p w14:paraId="363F1A3E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94104E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2ECAC1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负责全县政府采购，国家规定限额以下、未进入市级平台的各类公共资源交易活动的组织实施；负责为公共资源交易活动提供场所、设施和服务；负责公共资源交易平台建设、管理和维护；负责公共资源交易信息的收集、存储和发布等工作；承办县委、县政府和上级业务主管部门交办的其他事项。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5E84C7AA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华池县公共资源交易中心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属于县委一级事业单位，现有职工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人,其中正式在职职工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六级职员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人，副科 1人，科员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人，工人 3 人）,退休 1 人。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否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3091B34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否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1280" w:firstLineChars="4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207.38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207.38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207.38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207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172.38</w:t>
      </w:r>
      <w:r>
        <w:rPr>
          <w:rStyle w:val="20"/>
          <w:rFonts w:hint="default" w:hAnsi="仿宋"/>
        </w:rPr>
        <w:t xml:space="preserve">万元， 占 </w:t>
      </w:r>
      <w:r>
        <w:rPr>
          <w:rStyle w:val="21"/>
          <w:rFonts w:hint="eastAsia" w:ascii="仿宋_GB2312" w:hAnsi="仿宋" w:eastAsia="仿宋_GB2312"/>
          <w:lang w:val="en-US" w:eastAsia="zh-CN"/>
        </w:rPr>
        <w:t>83.3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 xml:space="preserve">； 项目支出 </w:t>
      </w:r>
      <w:r>
        <w:rPr>
          <w:rStyle w:val="21"/>
          <w:rFonts w:hint="eastAsia" w:ascii="仿宋_GB2312" w:hAnsi="仿宋" w:eastAsia="仿宋_GB2312"/>
          <w:lang w:val="en-US" w:eastAsia="zh-CN"/>
        </w:rPr>
        <w:t>35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16.7</w:t>
      </w:r>
      <w:r>
        <w:rPr>
          <w:rStyle w:val="21"/>
          <w:rFonts w:hint="eastAsia" w:ascii="仿宋_GB2312" w:hAnsi="仿宋" w:eastAsia="仿宋_GB2312"/>
        </w:rPr>
        <w:t xml:space="preserve"> 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207.38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163.73</w:t>
      </w:r>
      <w:r>
        <w:rPr>
          <w:rStyle w:val="20"/>
          <w:rFonts w:hint="default" w:hAnsi="仿宋"/>
        </w:rPr>
        <w:t>万元、公共安全支出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24.99</w:t>
      </w:r>
      <w:r>
        <w:rPr>
          <w:rStyle w:val="20"/>
          <w:rFonts w:hint="default" w:hAnsi="仿宋"/>
        </w:rPr>
        <w:t>万元、其他支出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18.66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年基本支出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172.38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21.57</w:t>
      </w:r>
      <w:r>
        <w:rPr>
          <w:rFonts w:hint="eastAsia" w:ascii="仿宋_GB2312" w:hAnsi="仿宋" w:eastAsia="仿宋_GB2312"/>
          <w:sz w:val="32"/>
          <w:szCs w:val="32"/>
        </w:rPr>
        <w:t xml:space="preserve"> 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17.3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工作人员增加。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151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机关事业单位基本养老保险缴费、职业年金缴费、职工基本医疗保险缴费、公务员医疗补助缴费、其他社会保障缴费、住房公积金、医疗费、其他工资福利支出、退休费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万元，主要包括：办公费、印刷费、咨询费、手续费、水费、电费、邮电费、取暖费、差旅费、维修（护）费、租赁费、会议费、培训费、公务接待费、劳务费、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工会经费、福利费、公务用车运行维护费、其他交通费用、税金及附加费用、其他商品和服务支出、办公设备购置、专用设备购置等。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3629A6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万元，主要是项目1、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政府集中采购项目专家评审费；</w:t>
      </w:r>
      <w:r>
        <w:rPr>
          <w:rFonts w:hint="eastAsia" w:ascii="仿宋_GB2312" w:hAnsi="仿宋" w:eastAsia="仿宋_GB2312"/>
          <w:sz w:val="32"/>
          <w:szCs w:val="32"/>
        </w:rPr>
        <w:t>项目2、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信息化交易平台建设运行维护费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保障运转经费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个，主要是项目1、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信息化交易平台建设运行维护费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个，主要是项目1、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政府集中采购项目专家评审费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E181CA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207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年预算增加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21.57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万元， 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人员增加。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机关运行经费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年预算增加（减少）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 万元。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年，部门（单位）政府采购预算总额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 xml:space="preserve"> 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 xml:space="preserve">万元，政府采购工程预算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万元，政府采购服务预算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  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上年末固定资产金额为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144.63</w:t>
      </w:r>
      <w:r>
        <w:rPr>
          <w:rFonts w:hint="eastAsia" w:ascii="仿宋_GB2312" w:hAnsi="仿宋" w:eastAsia="仿宋_GB2312"/>
          <w:sz w:val="32"/>
          <w:szCs w:val="32"/>
        </w:rPr>
        <w:t xml:space="preserve">万元。其中：办公用房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984.12</w:t>
      </w:r>
      <w:r>
        <w:rPr>
          <w:rFonts w:hint="eastAsia" w:ascii="仿宋_GB2312" w:hAnsi="仿宋" w:eastAsia="仿宋_GB2312"/>
          <w:sz w:val="32"/>
          <w:szCs w:val="32"/>
        </w:rPr>
        <w:t xml:space="preserve"> 平方米，价值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26.89</w:t>
      </w:r>
      <w:r>
        <w:rPr>
          <w:rFonts w:hint="eastAsia" w:ascii="仿宋_GB2312" w:hAnsi="仿宋" w:eastAsia="仿宋_GB2312"/>
          <w:sz w:val="32"/>
          <w:szCs w:val="32"/>
        </w:rPr>
        <w:t xml:space="preserve"> 万元。预算部门（单位）共有公务用车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万元。单价20万元以上的设备价值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未安排预算，政府性基金预算支出情况表为空表。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年本部门/单位涉及非税收入，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年计划征收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1565C8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  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个，公开率为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58BC8623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年7月，组织开展1-6月绩效运行监控项目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</w:rPr>
        <w:t xml:space="preserve">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%。截至7月底，如期完成预算执行和绩效目标指标值的项目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%。开展1-9月绩效运行监控项目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个，占本单位项目的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%。截至10月底，如期完成预算执行和绩效目标指标值的项目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 个，完成率为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年度，组织开展绩效自评项目共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个，其中，部门（单位）整体支出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个，项目支出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个，转移支付项目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个，绩效自评覆盖率为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  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年度增加（减少）部门预算项目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年，纳入部门/单位预算绩效目标管理的项目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 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 xml:space="preserve"> 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 xml:space="preserve">  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 xml:space="preserve"> 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 xml:space="preserve">  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3FCEBD">
      <w:pPr>
        <w:adjustRightInd w:val="0"/>
        <w:snapToGrid w:val="0"/>
        <w:spacing w:line="640" w:lineRule="exact"/>
        <w:contextualSpacing/>
        <w:jc w:val="both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BF108C1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华池县公共资源交易中心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华池县公共资源交易中心2025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华池县公共资源交易中心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9932BB1"/>
    <w:rsid w:val="113741D2"/>
    <w:rsid w:val="18330BA7"/>
    <w:rsid w:val="1D34261E"/>
    <w:rsid w:val="33A02332"/>
    <w:rsid w:val="422830F8"/>
    <w:rsid w:val="42A05423"/>
    <w:rsid w:val="4C433C79"/>
    <w:rsid w:val="4E8F326F"/>
    <w:rsid w:val="527E074E"/>
    <w:rsid w:val="56393C72"/>
    <w:rsid w:val="579503FF"/>
    <w:rsid w:val="60535296"/>
    <w:rsid w:val="61434A54"/>
    <w:rsid w:val="70023AB3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45</Words>
  <Characters>48</Characters>
  <Lines>68</Lines>
  <Paragraphs>19</Paragraphs>
  <TotalTime>10</TotalTime>
  <ScaleCrop>false</ScaleCrop>
  <LinksUpToDate>false</LinksUpToDate>
  <CharactersWithSpaces>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2025-02-12T09:42:06Z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E5DF00C788D04AE6A939C1FCF73D44EA_13</vt:lpwstr>
  </property>
  <property fmtid="{D5CDD505-2E9C-101B-9397-08002B2CF9AE}" pid="4" name="KSOTemplateDocerSaveRecord">
    <vt:lpwstr>eyJoZGlkIjoiYjM1M2U1OTM0Y2I3MTEzNmExZTc0NWY5N2Q2MzkwOTUifQ==</vt:lpwstr>
  </property>
</Properties>
</file>