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both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华池县南梁镇卫生院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预算公开情况说明 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第一部分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华池县南梁镇卫生院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基本概况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华池县南梁镇卫生院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职责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华池县南梁镇卫生院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预算情况说明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华池县南梁镇卫生院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预算公开表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华池县南梁镇卫生院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收支总体情况表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华池县南梁镇卫生院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收入总体情况表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华池县南梁镇卫生院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支出总体情况表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华池县南梁镇卫生院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整体支出绩效目标表和项目支出绩效目标表</w:t>
      </w:r>
    </w:p>
    <w:p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华池县南梁镇卫生院</w:t>
      </w:r>
      <w:r>
        <w:rPr>
          <w:rFonts w:hint="eastAsia" w:ascii="黑体" w:hAnsi="黑体" w:eastAsia="黑体" w:cs="宋体"/>
          <w:kern w:val="0"/>
          <w:sz w:val="32"/>
          <w:szCs w:val="32"/>
        </w:rPr>
        <w:t>职责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南梁镇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卫生院是以公共卫生服务为主，综合提供预防、保健和基本医疗等服务等工作的职能部门。主要职责是:主要职责是:承担本镇辖区各项医疗卫生服务和公共卫生服务。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一、提供基本医疗服务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1、开展内、外、中医等各科常见病、多发病的诊疗；  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2、承担着本镇及周边乡镇的现场应急救护和转诊服务。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3、提供政府卫生行政部门批准的其他医疗服务。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二、提供公共卫生服务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1、承担着本乡居民的十四项基本公共卫生服务工作（如健康档案的管理，爱国卫生工作，预防接种，孕产妇保健，65岁及以上老年人、传染病、高血压、糖尿病、精神病等重点人群管理及随访等）；                                                     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2、负责我院辖区内突发公共卫生事件的报告并协助处理；                                                      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3、做好卫生行政部门规定的其他公共卫生服务；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三、承担公共卫生服务管理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1、对我院辖区内传染病防治、学校卫生、食品卫生以及村级预防保健工作进行指导、培训、考核与监督；                                                                  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2、深入推进乡村卫生一体化管理，对村卫生所实行以行政、人员、业务、药品、财产、绩效为基本内容的“六统一”规范管理，负责村卫生所的技术指导和乡村医生培训等工作。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>
      <w:pPr>
        <w:spacing w:line="600" w:lineRule="exact"/>
        <w:ind w:firstLine="643" w:firstLineChars="200"/>
        <w:rPr>
          <w:rFonts w:hint="default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ab/>
      </w:r>
    </w:p>
    <w:p>
      <w:pPr>
        <w:spacing w:line="600" w:lineRule="exact"/>
        <w:ind w:firstLine="640" w:firstLineChars="200"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南梁镇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卫生院内设中西医门诊部、住院部、中西药房、心电图室，B超室、化验室、公卫科、收费室、疫苗接种室。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辖区下属卫生室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所。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华池县南梁镇卫生院</w:t>
      </w:r>
      <w:r>
        <w:rPr>
          <w:rFonts w:hint="eastAsia" w:ascii="黑体" w:hAnsi="黑体" w:eastAsia="黑体" w:cs="宋体"/>
          <w:kern w:val="0"/>
          <w:sz w:val="32"/>
          <w:szCs w:val="32"/>
        </w:rPr>
        <w:t>收支总体情况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华池县南梁镇卫生院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收支包括机关预算和直属单位预算在内的汇总情况。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yellow"/>
          <w:lang w:val="en-US" w:eastAsia="zh-CN"/>
        </w:rPr>
        <w:t>99.98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华池县南梁镇卫生院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99.98</w:t>
      </w:r>
      <w:r>
        <w:rPr>
          <w:rFonts w:hint="eastAsia" w:ascii="仿宋_GB2312" w:hAnsi="仿宋" w:eastAsia="仿宋_GB2312"/>
          <w:sz w:val="32"/>
          <w:szCs w:val="32"/>
        </w:rPr>
        <w:t>万元（详见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华池县南梁镇卫生院</w:t>
      </w:r>
      <w:r>
        <w:rPr>
          <w:rFonts w:hint="eastAsia" w:ascii="仿宋_GB2312" w:hAnsi="仿宋" w:eastAsia="仿宋_GB2312"/>
          <w:sz w:val="32"/>
          <w:szCs w:val="32"/>
        </w:rPr>
        <w:t>预算公开表1,2）。包括：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99.98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99.98</w:t>
      </w:r>
      <w:r>
        <w:rPr>
          <w:rFonts w:hint="eastAsia" w:ascii="仿宋_GB2312" w:hAnsi="仿宋" w:eastAsia="仿宋_GB2312"/>
          <w:sz w:val="32"/>
          <w:szCs w:val="32"/>
        </w:rPr>
        <w:t>万元（详见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华池县南梁镇卫生院</w:t>
      </w:r>
      <w:r>
        <w:rPr>
          <w:rFonts w:hint="eastAsia" w:ascii="仿宋_GB2312" w:hAnsi="仿宋" w:eastAsia="仿宋_GB2312"/>
          <w:sz w:val="32"/>
          <w:szCs w:val="32"/>
        </w:rPr>
        <w:t>预算公开表3）。</w:t>
      </w:r>
      <w:r>
        <w:rPr>
          <w:rStyle w:val="20"/>
          <w:rFonts w:hint="default" w:hAnsi="仿宋"/>
        </w:rPr>
        <w:t>其中：基本支出</w:t>
      </w:r>
      <w:r>
        <w:rPr>
          <w:rStyle w:val="21"/>
          <w:rFonts w:hint="eastAsia" w:ascii="仿宋_GB2312" w:hAnsi="仿宋" w:eastAsia="仿宋_GB2312"/>
          <w:highlight w:val="yellow"/>
          <w:lang w:val="en-US" w:eastAsia="zh-CN"/>
        </w:rPr>
        <w:t>99.98</w:t>
      </w:r>
      <w:r>
        <w:rPr>
          <w:rStyle w:val="20"/>
          <w:rFonts w:hint="default" w:hAnsi="仿宋"/>
        </w:rPr>
        <w:t>万元，占</w:t>
      </w:r>
      <w:r>
        <w:rPr>
          <w:rStyle w:val="20"/>
          <w:rFonts w:hint="eastAsia" w:hAnsi="仿宋" w:eastAsia="仿宋_GB2312"/>
          <w:lang w:val="en-US" w:eastAsia="zh-CN"/>
        </w:rPr>
        <w:t>100.00</w:t>
      </w:r>
      <w:r>
        <w:rPr>
          <w:rStyle w:val="21"/>
          <w:rFonts w:hint="eastAsia" w:ascii="仿宋_GB2312" w:hAnsi="仿宋" w:eastAsia="仿宋_GB2312"/>
        </w:rPr>
        <w:t xml:space="preserve"> %</w:t>
      </w:r>
      <w:r>
        <w:rPr>
          <w:rStyle w:val="20"/>
          <w:rFonts w:hint="default" w:hAnsi="仿宋"/>
        </w:rPr>
        <w:t>；项目支出</w:t>
      </w:r>
      <w:r>
        <w:rPr>
          <w:rStyle w:val="20"/>
          <w:rFonts w:hint="eastAsia" w:hAnsi="仿宋" w:eastAsia="仿宋_GB2312"/>
          <w:lang w:val="en-US" w:eastAsia="zh-CN"/>
        </w:rPr>
        <w:t>0.00</w:t>
      </w:r>
      <w:r>
        <w:rPr>
          <w:rStyle w:val="20"/>
          <w:rFonts w:hint="default" w:hAnsi="仿宋"/>
        </w:rPr>
        <w:t>万元</w:t>
      </w:r>
      <w:r>
        <w:rPr>
          <w:rStyle w:val="20"/>
          <w:rFonts w:hint="eastAsia" w:hAnsi="仿宋" w:eastAsia="仿宋_GB2312"/>
          <w:lang w:eastAsia="zh-CN"/>
        </w:rPr>
        <w:t>，</w:t>
      </w:r>
      <w:r>
        <w:rPr>
          <w:rStyle w:val="20"/>
          <w:rFonts w:hint="default" w:hAnsi="仿宋"/>
        </w:rPr>
        <w:t>占</w:t>
      </w:r>
      <w:r>
        <w:rPr>
          <w:rStyle w:val="21"/>
          <w:rFonts w:hint="eastAsia" w:ascii="仿宋_GB2312" w:hAnsi="仿宋" w:eastAsia="仿宋_GB2312"/>
          <w:lang w:val="en-US" w:eastAsia="zh-CN"/>
        </w:rPr>
        <w:t>0.00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 上年结转</w:t>
      </w:r>
      <w:r>
        <w:rPr>
          <w:rStyle w:val="21"/>
          <w:rFonts w:hint="eastAsia" w:ascii="仿宋_GB2312" w:hAnsi="仿宋" w:eastAsia="仿宋_GB2312"/>
          <w:lang w:val="en-US" w:eastAsia="zh-CN"/>
        </w:rPr>
        <w:t>0.00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0.00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年一般公共预算当年支出</w:t>
      </w:r>
      <w:r>
        <w:rPr>
          <w:rStyle w:val="21"/>
          <w:rFonts w:hint="eastAsia" w:ascii="仿宋_GB2312" w:hAnsi="仿宋" w:eastAsia="仿宋_GB2312"/>
          <w:highlight w:val="yellow"/>
          <w:lang w:val="en-US" w:eastAsia="zh-CN"/>
        </w:rPr>
        <w:t>99.98</w:t>
      </w:r>
      <w:r>
        <w:rPr>
          <w:rStyle w:val="20"/>
          <w:rFonts w:hint="default" w:hAnsi="仿宋"/>
        </w:rPr>
        <w:t>万元，包括：社会保障和就业支出</w:t>
      </w:r>
      <w:r>
        <w:rPr>
          <w:rStyle w:val="21"/>
          <w:rFonts w:hint="eastAsia" w:ascii="仿宋_GB2312" w:hAnsi="仿宋" w:eastAsia="仿宋_GB2312"/>
          <w:highlight w:val="yellow"/>
          <w:lang w:val="en-US" w:eastAsia="zh-CN"/>
        </w:rPr>
        <w:t>15.88</w:t>
      </w:r>
      <w:r>
        <w:rPr>
          <w:rStyle w:val="20"/>
          <w:rFonts w:hint="default" w:hAnsi="仿宋"/>
        </w:rPr>
        <w:t>万元、</w:t>
      </w:r>
      <w:r>
        <w:rPr>
          <w:rStyle w:val="20"/>
          <w:rFonts w:hint="eastAsia" w:hAnsi="仿宋" w:eastAsia="仿宋_GB2312"/>
          <w:lang w:val="en-US" w:eastAsia="zh-CN"/>
        </w:rPr>
        <w:t>卫生健康</w:t>
      </w:r>
      <w:r>
        <w:rPr>
          <w:rStyle w:val="20"/>
          <w:rFonts w:hint="default" w:hAnsi="仿宋"/>
        </w:rPr>
        <w:t>支出</w:t>
      </w:r>
      <w:r>
        <w:rPr>
          <w:rStyle w:val="21"/>
          <w:rFonts w:hint="eastAsia" w:ascii="仿宋_GB2312" w:hAnsi="仿宋" w:eastAsia="仿宋_GB2312"/>
          <w:highlight w:val="yellow"/>
          <w:lang w:val="en-US" w:eastAsia="zh-CN"/>
        </w:rPr>
        <w:t>74.46</w:t>
      </w:r>
      <w:r>
        <w:rPr>
          <w:rStyle w:val="20"/>
          <w:rFonts w:hint="default" w:hAnsi="仿宋"/>
        </w:rPr>
        <w:t>万元</w:t>
      </w:r>
      <w:r>
        <w:rPr>
          <w:rStyle w:val="20"/>
          <w:rFonts w:hint="eastAsia" w:hAnsi="仿宋" w:eastAsia="仿宋_GB2312"/>
          <w:lang w:eastAsia="zh-CN"/>
        </w:rPr>
        <w:t>；</w:t>
      </w:r>
      <w:r>
        <w:rPr>
          <w:rStyle w:val="20"/>
          <w:rFonts w:hint="eastAsia" w:hAnsi="仿宋" w:eastAsia="仿宋_GB2312"/>
          <w:lang w:val="en-US" w:eastAsia="zh-CN"/>
        </w:rPr>
        <w:t>住房保障支出</w:t>
      </w:r>
      <w:r>
        <w:rPr>
          <w:rStyle w:val="20"/>
          <w:rFonts w:hint="eastAsia" w:hAnsi="仿宋" w:eastAsia="仿宋_GB2312"/>
          <w:highlight w:val="yellow"/>
          <w:lang w:val="en-US" w:eastAsia="zh-CN"/>
        </w:rPr>
        <w:t>6.95</w:t>
      </w:r>
      <w:r>
        <w:rPr>
          <w:rStyle w:val="20"/>
          <w:rFonts w:hint="eastAsia" w:hAnsi="仿宋" w:eastAsia="仿宋_GB2312"/>
          <w:lang w:val="en-US" w:eastAsia="zh-CN"/>
        </w:rPr>
        <w:t>万元</w:t>
      </w:r>
      <w:r>
        <w:rPr>
          <w:rStyle w:val="20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华池县南梁镇卫生院</w:t>
      </w:r>
      <w:r>
        <w:rPr>
          <w:rFonts w:hint="eastAsia" w:ascii="仿宋_GB2312" w:hAnsi="微软雅黑" w:eastAsia="仿宋_GB2312"/>
          <w:sz w:val="32"/>
          <w:szCs w:val="32"/>
        </w:rPr>
        <w:t>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99.98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14.72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8.44</w:t>
      </w:r>
      <w:r>
        <w:rPr>
          <w:rFonts w:hint="eastAsia" w:ascii="仿宋_GB2312" w:hAnsi="仿宋" w:eastAsia="仿宋_GB2312"/>
          <w:sz w:val="32"/>
          <w:szCs w:val="32"/>
        </w:rPr>
        <w:t>%，下降的主要原因是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人员变动后支出减少。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97.29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就业补助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2.69</w:t>
      </w:r>
      <w:r>
        <w:rPr>
          <w:rFonts w:hint="eastAsia" w:ascii="仿宋_GB2312" w:hAnsi="仿宋" w:eastAsia="仿宋_GB2312"/>
          <w:sz w:val="32"/>
          <w:szCs w:val="32"/>
        </w:rPr>
        <w:t>万元，主要包括：工会经费、福利费、其他商品和服务支出。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本单位无项目支出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1.社会保障和就业支出202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yellow"/>
          <w:lang w:val="en-US" w:eastAsia="zh-CN"/>
        </w:rPr>
        <w:t>15.88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减少0.04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万元，主要原因是单位人员变动，经费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减少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；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2.卫生健康支出202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yellow"/>
          <w:lang w:val="en-US" w:eastAsia="zh-CN"/>
        </w:rPr>
        <w:t>74.46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年预算增加13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.95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万元，主要原因是单位人员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变动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，经费增加；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3.住房保障202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yellow"/>
          <w:lang w:val="en-US" w:eastAsia="zh-CN"/>
        </w:rPr>
        <w:t>6.95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0.73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万元，主要原因是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单位人员变动，经费增加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华池县南梁镇卫生院</w:t>
      </w:r>
      <w:r>
        <w:rPr>
          <w:rFonts w:hint="eastAsia" w:ascii="黑体" w:hAnsi="黑体" w:eastAsia="黑体" w:cs="宋体"/>
          <w:kern w:val="0"/>
          <w:sz w:val="32"/>
          <w:szCs w:val="32"/>
        </w:rPr>
        <w:t>一般公共预算财政拨款“三公”经费、培训费、会议费等情况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0.90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年预算减少0.05万元。</w:t>
      </w:r>
    </w:p>
    <w:p>
      <w:pPr>
        <w:numPr>
          <w:ilvl w:val="0"/>
          <w:numId w:val="1"/>
        </w:numPr>
        <w:adjustRightInd w:val="0"/>
        <w:snapToGrid w:val="0"/>
        <w:spacing w:line="640" w:lineRule="exact"/>
        <w:ind w:firstLine="640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公务用车购置及运行维护费1.4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万元（其中：公务用车购置0.00万元，公务用车运行维护费1.4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万元），较202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年预算减少0.05万元，下降3.33%，下降的主要原因是经费正常缩减。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261.20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1700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170.00</w:t>
      </w:r>
      <w:r>
        <w:rPr>
          <w:rFonts w:hint="eastAsia" w:ascii="仿宋_GB2312" w:hAnsi="仿宋" w:eastAsia="仿宋_GB2312"/>
          <w:sz w:val="32"/>
          <w:szCs w:val="32"/>
        </w:rPr>
        <w:t>万元。预算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14.9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1个，</w:t>
      </w:r>
      <w:r>
        <w:rPr>
          <w:rFonts w:hint="eastAsia" w:ascii="仿宋_GB2312" w:hAnsi="仿宋" w:eastAsia="仿宋_GB2312"/>
          <w:sz w:val="32"/>
          <w:szCs w:val="32"/>
        </w:rPr>
        <w:t>价值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16.98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华池县南梁镇卫生院2025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华池县南梁镇卫生院</w:t>
      </w:r>
      <w:r>
        <w:rPr>
          <w:rFonts w:hint="eastAsia" w:ascii="仿宋_GB2312" w:hAnsi="仿宋" w:eastAsia="仿宋_GB2312"/>
          <w:sz w:val="32"/>
          <w:szCs w:val="32"/>
        </w:rPr>
        <w:t>年初预算未安排项目支出，无重点项目说明。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华池县南梁镇卫生院</w:t>
      </w:r>
      <w:r>
        <w:rPr>
          <w:rFonts w:hint="eastAsia" w:ascii="仿宋_GB2312" w:hAnsi="仿宋" w:eastAsia="仿宋_GB2312"/>
          <w:sz w:val="32"/>
          <w:szCs w:val="32"/>
        </w:rPr>
        <w:t>管理转移支付表为空表。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华池县南梁镇卫生院</w:t>
      </w:r>
      <w:r>
        <w:rPr>
          <w:rFonts w:hint="eastAsia" w:ascii="仿宋_GB2312" w:hAnsi="仿宋" w:eastAsia="仿宋_GB2312"/>
          <w:sz w:val="32"/>
          <w:szCs w:val="32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华池县南梁镇卫生院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华池县南梁镇卫生院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。绩效运行监控在部门内部通报整改情况：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个，其中，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华池县南梁镇卫生院</w:t>
      </w:r>
      <w:r>
        <w:rPr>
          <w:rFonts w:hint="eastAsia" w:ascii="仿宋_GB2312" w:hAnsi="仿宋" w:eastAsia="仿宋_GB2312"/>
          <w:sz w:val="32"/>
          <w:szCs w:val="32"/>
        </w:rPr>
        <w:t>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%。绩效自评结果随部门决算报送财政和随决算公开情况：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及时公开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万元，。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华池县南梁镇卫生院</w:t>
      </w:r>
      <w:r>
        <w:rPr>
          <w:rFonts w:hint="eastAsia" w:ascii="仿宋_GB2312" w:hAnsi="仿宋" w:eastAsia="仿宋_GB2312"/>
          <w:sz w:val="32"/>
          <w:szCs w:val="32"/>
        </w:rPr>
        <w:t>预算绩效目标管理的项目   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</w:rPr>
        <w:t>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各项绩效目标内容指向明确、细化量化、合理可行，符合规定的格式要求。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华池县南梁镇卫生院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支出预算的组成部分，是各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华池县南梁镇卫生院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为完成其特定的行政任务或事业发展目标，在基本支出预算之外编制的年度项目支出计划。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4" w:eastAsia="仿宋_GB2312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ind w:right="96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华池县南梁镇卫生院</w:t>
      </w:r>
    </w:p>
    <w:p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华池县南梁镇卫生院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名称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华池县南梁镇卫生院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华池县南梁镇卫生院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名称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华池县南梁镇卫生院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09899"/>
    <w:multiLevelType w:val="singleLevel"/>
    <w:tmpl w:val="5AA098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7C95EF5"/>
    <w:rsid w:val="103D1EE8"/>
    <w:rsid w:val="113741D2"/>
    <w:rsid w:val="18330BA7"/>
    <w:rsid w:val="18B441A1"/>
    <w:rsid w:val="1D34261E"/>
    <w:rsid w:val="1E9462B7"/>
    <w:rsid w:val="283A2E44"/>
    <w:rsid w:val="42A05423"/>
    <w:rsid w:val="49B51CCC"/>
    <w:rsid w:val="4C433C79"/>
    <w:rsid w:val="527E074E"/>
    <w:rsid w:val="541A02B8"/>
    <w:rsid w:val="56393C72"/>
    <w:rsid w:val="579503FF"/>
    <w:rsid w:val="60535296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qFormat/>
    <w:uiPriority w:val="0"/>
    <w:rPr>
      <w:b/>
      <w:bCs/>
    </w:rPr>
  </w:style>
  <w:style w:type="character" w:styleId="10">
    <w:name w:val="line number"/>
    <w:qFormat/>
    <w:uiPriority w:val="0"/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3780</Words>
  <Characters>4092</Characters>
  <Lines>68</Lines>
  <Paragraphs>19</Paragraphs>
  <TotalTime>232</TotalTime>
  <ScaleCrop>false</ScaleCrop>
  <LinksUpToDate>false</LinksUpToDate>
  <CharactersWithSpaces>4289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Administrator</cp:lastModifiedBy>
  <cp:lastPrinted>2025-02-07T07:08:00Z</cp:lastPrinted>
  <dcterms:modified xsi:type="dcterms:W3CDTF">2025-02-10T14:49:12Z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F80B92806903478A9C9B73CABBC70EF8_13</vt:lpwstr>
  </property>
  <property fmtid="{D5CDD505-2E9C-101B-9397-08002B2CF9AE}" pid="4" name="KSOTemplateDocerSaveRecord">
    <vt:lpwstr>eyJoZGlkIjoiZjE4NjE2N2RiMGQ2MmYzNTc3ZDAwMGRjOWZkZDg4MWIiLCJ1c2VySWQiOiIyMjQ3MzAxNjAifQ==</vt:lpwstr>
  </property>
</Properties>
</file>