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56674B5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华池县工业和信息化局</w:t>
      </w:r>
    </w:p>
    <w:p w14:paraId="3877F43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7325167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470F97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贯彻落实中央、省、市、县有关工业和信息化发展的法律法规和政策，提出全县新型工业化发展战略和政策，协调解决新型工业化进程中的重大问题，负责拟订并组织实施全县工业、信息化发展规划;做好重大工业项目的谋划、筛选、论证、申报及实施等工作。</w:t>
      </w:r>
    </w:p>
    <w:p w14:paraId="1428639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负责监测、分析工业、信息化产业和生产性服务业运行态势，统计并发布指导信息，进行预警预测和信息引导；解决工业、通信业、生产性服务业发展中的重大问题并提出政策建议；负责工业、信息化产业应急救援、产业安全和国防动员等有关工作；负责企业发展资金和扶持资金的管理工作。</w:t>
      </w:r>
    </w:p>
    <w:p w14:paraId="75528E6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（三）协调电信市场涉及社会公共利益的重大事宜，参与信息基础设施发展的规划，协调跨行业、跨部门面向社会服务网络的互联互通；管理无线电频谱工作，协调县无线电管理工作。</w:t>
      </w:r>
    </w:p>
    <w:p w14:paraId="7B51F22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（四）负责制定企业技术创新的规划、政策措施；指导行业技术规范和标准，指导工业行业质量管理工作：协调组织实施全县工业和信息化产业科技重大专项；负责管理企业技术改造、技术进步、技术创新和新产品、新技术、新设备、新材料、新工艺的推广应用及产学研结合，推动实施名牌战略和企业职工队伍教育培训工作：负责工程系列专业技术职称评审工作。</w:t>
      </w:r>
    </w:p>
    <w:p w14:paraId="3C6589F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（五）负责工业、通信业节能减排工作综合协调，拟订并组织实施全县工业和信息产业能源节约、资源综合利用、发展循环经济等政策措施和规划，推进企业清洁生产。</w:t>
      </w:r>
    </w:p>
    <w:p w14:paraId="6C10597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（六）负责制定中小企业发展规划、年度计划并监督实施，拟定扶持自主创新和加快中小企业发展的政策措施并组织实施。</w:t>
      </w:r>
    </w:p>
    <w:p w14:paraId="0EC1464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（七）负责编制全县煤炭、煤层气、电力、化工等重点产业发展规划草案及年度计划并组织实施，指导相关工业企业科学发展、安全生产。</w:t>
      </w:r>
    </w:p>
    <w:p w14:paraId="5253B47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八）推进工业和信息产业体制创新和管理创新，指导工业和信息产业企业加强管理、环境保护和精神文明建设，提高行业综合素质和核心竞争力；负责协调治理企业发展环境和治乱减负工作，承办县政府减轻企业负担联席会议日常工作。</w:t>
      </w:r>
    </w:p>
    <w:p w14:paraId="64B925C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（九）负责拟订并组织实施全县农产品加工、食品、建材、机械制造等行业的发展规划和政策措施，解决产业结构调整和发展中的有关重大问题。指导和联系行业协会和归口管理工作。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（十）承办县委、县政府和上级业务主管部门交办的其他工作。</w:t>
      </w: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3091B34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机关内设三个股室：办公财务股、经济运行股、项目管理股。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373.11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373.11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373.11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373.11</w:t>
      </w:r>
      <w:r>
        <w:rPr>
          <w:rFonts w:hint="eastAsia" w:ascii="仿宋_GB2312" w:hAnsi="仿宋" w:eastAsia="仿宋_GB2312"/>
          <w:sz w:val="32"/>
          <w:szCs w:val="32"/>
        </w:rPr>
        <w:t>万元。（详见部门/单位预算公开表3）。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333.11</w:t>
      </w:r>
      <w:r>
        <w:rPr>
          <w:rStyle w:val="20"/>
          <w:rFonts w:hint="default" w:hAnsi="仿宋"/>
        </w:rPr>
        <w:t>万元， 占89.28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40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0"/>
          <w:rFonts w:hint="eastAsia" w:hAnsi="仿宋" w:eastAsia="仿宋_GB2312"/>
          <w:lang w:val="en-US" w:eastAsia="zh-CN"/>
        </w:rPr>
        <w:t>10.72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373.11</w:t>
      </w:r>
      <w:r>
        <w:rPr>
          <w:rStyle w:val="20"/>
          <w:rFonts w:hint="default" w:hAnsi="仿宋"/>
        </w:rPr>
        <w:t xml:space="preserve">万元，包括：社会保障和就业支出 </w:t>
      </w:r>
      <w:r>
        <w:rPr>
          <w:rStyle w:val="20"/>
          <w:rFonts w:hint="eastAsia" w:hAnsi="仿宋" w:eastAsia="仿宋_GB2312"/>
          <w:lang w:val="en-US" w:eastAsia="zh-CN"/>
        </w:rPr>
        <w:t>51.67</w:t>
      </w:r>
      <w:r>
        <w:rPr>
          <w:rStyle w:val="20"/>
          <w:rFonts w:hint="default" w:hAnsi="仿宋"/>
        </w:rPr>
        <w:t xml:space="preserve"> 万元、卫生健康支出</w:t>
      </w:r>
      <w:r>
        <w:rPr>
          <w:rStyle w:val="20"/>
          <w:rFonts w:hint="eastAsia" w:hAnsi="仿宋" w:eastAsia="仿宋_GB2312"/>
          <w:lang w:val="en-US" w:eastAsia="zh-CN"/>
        </w:rPr>
        <w:t>15.66</w:t>
      </w:r>
      <w:r>
        <w:rPr>
          <w:rStyle w:val="20"/>
          <w:rFonts w:hint="default" w:hAnsi="仿宋"/>
        </w:rPr>
        <w:t>万元、资源勘探工业信息支出</w:t>
      </w:r>
      <w:r>
        <w:rPr>
          <w:rStyle w:val="20"/>
          <w:rFonts w:hint="eastAsia" w:hAnsi="仿宋" w:eastAsia="仿宋_GB2312"/>
          <w:lang w:val="en-US" w:eastAsia="zh-CN"/>
        </w:rPr>
        <w:t>283.73</w:t>
      </w:r>
      <w:r>
        <w:rPr>
          <w:rStyle w:val="20"/>
          <w:rFonts w:hint="default" w:hAnsi="仿宋"/>
        </w:rPr>
        <w:t>万元、住房保障支出</w:t>
      </w:r>
      <w:r>
        <w:rPr>
          <w:rStyle w:val="20"/>
          <w:rFonts w:hint="eastAsia" w:hAnsi="仿宋" w:eastAsia="仿宋_GB2312"/>
          <w:lang w:val="en-US" w:eastAsia="zh-CN"/>
        </w:rPr>
        <w:t>22.05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333.11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27.54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8.26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2025年比2024年人员有所增加。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299.84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33.27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12BC52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万元，减少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%，减少的主要原因是项目减少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个，主要是经济社会发展项目1个，主要是县级中小微企业发展专项经费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进一步厉行节约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3.公务用车购置及运行维护费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    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，主要原因是本年未预算培训费。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万元，较2024年预算持平，主要原因是本年未预算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" w:eastAsia="仿宋_GB2312"/>
          <w:sz w:val="32"/>
          <w:szCs w:val="32"/>
        </w:rPr>
        <w:t>费。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16.34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1.06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2025年人员增加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0.36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0.36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0.36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上年末固定资产金额为172.65万元。其中：办公用房171.12平方米，价值11.68万元。预算部门（单位）共有公务用车0辆，价值0万元。单价20万元以上的设备价值0万元。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0.36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77905BD8">
      <w:pPr>
        <w:adjustRightInd w:val="0"/>
        <w:snapToGrid w:val="0"/>
        <w:spacing w:line="640" w:lineRule="exact"/>
        <w:ind w:firstLine="643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CFB37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部门/单位预算安排的经济社会发展类项目公开项目文本信息，包括项目名称、项目概况、立项依据、实施主体、实施周期、实施计划、年度预算安排、预期总体目标等内容。没有经济社会发展类项目支出的部门/单位可公开其他类项目。</w:t>
      </w:r>
    </w:p>
    <w:p w14:paraId="20852FE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项目名称：县级中小微企业发展专项经费及强工业发展资金</w:t>
      </w:r>
    </w:p>
    <w:p w14:paraId="66AE5AF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1、项目概况：按照《庆阳市促进中小微企业高质量发展实施办法》（庆办发【2019】38号）规定，设立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0万元的县级中小微企业发展专项资金。采取贷款贴息、奖励、补助多种形式支持中小微企业发展。</w:t>
      </w:r>
    </w:p>
    <w:p w14:paraId="49B7A41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2、立项依据：无</w:t>
      </w:r>
    </w:p>
    <w:p w14:paraId="639929B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3、实施主体：华池县工业和信息化局</w:t>
      </w:r>
    </w:p>
    <w:p w14:paraId="7A4ACD5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4、实施周期：1年</w:t>
      </w:r>
    </w:p>
    <w:p w14:paraId="24335DB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.01-202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.11核查需要贷款贴息、奖励、补助的中小微企业；202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.12-202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.12发放专项资金。</w:t>
      </w:r>
    </w:p>
    <w:p w14:paraId="16F1B7A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0万元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7、预期总体目标：完成中小企业项目申请奖励补助资金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0万元，做好中小微企业贷款贴息、奖励、补助的工作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年度，组织开展绩效自评项目共   个，其中，部门（单位）整体支出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 个，项目支出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 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%。绩效自评结果随部门决算报送财政和随决算公开情况：已公开。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年度绩效运行监控、绩效自评等情况，当年盘活财政资金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B89BCCE">
      <w:pPr>
        <w:adjustRightInd w:val="0"/>
        <w:snapToGrid w:val="0"/>
        <w:spacing w:line="640" w:lineRule="exact"/>
        <w:ind w:firstLine="5760" w:firstLineChars="18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华池县工业和信息化局</w:t>
      </w:r>
    </w:p>
    <w:p w14:paraId="1273F31B">
      <w:pPr>
        <w:adjustRightInd w:val="0"/>
        <w:snapToGrid w:val="0"/>
        <w:spacing w:line="640" w:lineRule="exact"/>
        <w:ind w:firstLine="6080" w:firstLineChars="19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202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年2月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38C79E6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457B168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附件：1.华池县工业和信息化局 202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年部门/单位预算公开表</w:t>
      </w:r>
    </w:p>
    <w:p w14:paraId="104DAE91">
      <w:pPr>
        <w:adjustRightInd w:val="0"/>
        <w:snapToGrid w:val="0"/>
        <w:spacing w:line="640" w:lineRule="exact"/>
        <w:ind w:left="1916" w:leftChars="760" w:hanging="320" w:hangingChars="1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2.华池县工业和信息化局 2024年部门/单位整体支出绩效目标及预算项目绩效目标表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0974FB8"/>
    <w:rsid w:val="113741D2"/>
    <w:rsid w:val="18330BA7"/>
    <w:rsid w:val="1D34261E"/>
    <w:rsid w:val="42A05423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4809</Words>
  <Characters>5046</Characters>
  <Lines>68</Lines>
  <Paragraphs>19</Paragraphs>
  <TotalTime>120</TotalTime>
  <ScaleCrop>false</ScaleCrop>
  <LinksUpToDate>false</LinksUpToDate>
  <CharactersWithSpaces>5516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沥沥</cp:lastModifiedBy>
  <cp:lastPrinted>2022-02-15T07:45:00Z</cp:lastPrinted>
  <dcterms:modified xsi:type="dcterms:W3CDTF">2025-02-10T07:40:04Z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eyJoZGlkIjoiZDVjN2U5ZWEzMzU3YjZjNmYzZjE5MjNiZmI1NTRmNzUiLCJ1c2VySWQiOiI1NTAyMDQ3OTkifQ==</vt:lpwstr>
  </property>
</Properties>
</file>