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中共华池县纪律检查委员会（华池县监察委员会）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eastAsia="黑体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2" w:firstLineChars="200"/>
        <w:jc w:val="left"/>
        <w:textAlignment w:val="auto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2" w:firstLineChars="200"/>
        <w:jc w:val="left"/>
        <w:textAlignment w:val="auto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2" w:firstLineChars="200"/>
        <w:jc w:val="left"/>
        <w:textAlignment w:val="auto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三、单位支出总体情况表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十三、单位整体支出绩效目标表和项目支出绩效目标表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62" w:firstLineChars="200"/>
        <w:textAlignment w:val="auto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（一）主管全县党的纪律检查工作。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（二）主管全县国家监察工作。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（三）受理个人或单位对党员干部和监察对象违纪违规行为的检举、控告；受理党员的控告和申诉；受理监察对象不服政纪处分的申诉；保护党员和国家公职人员的正当权利和合法权益。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负责作出关于维护党章党纪党规和国家法律法规的决定，参与制定关于加强党风廉政建设的地方性政策、制度、规定；负责制定党风廉政建设和党纪政纪教育计划；配合有关部门做好党的纪律检查工作和国家监察工作的方针、政策、法律、法规的宣传工作；对党员和国家公职人员进行遵纪守法、廉洁从政教育；组织和指导纪检监察系统干部培训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负责对党的纪律检查和国家监察工作进行理论研究，对党风廉政建设和反腐败工作中带苗头性、倾向性问题进行调查研究。调查了解乡镇和县直部门制定有关政策的情况，对其违反国家法律、法规的条款，提出修改补充的建议；变更或撤销乡镇、县直部门纪检监察组织作出的不适当的决定和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（六）承办市纪委监委和县委授权交办的其他事宜。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中共华池县纪律检查委员会与华池县监察委员会合署办公，实行一套工作机构、两个机关名称的体制，共同履行党的纪律检查、国家监察两项职责。现有内设机构1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个（办公室、党风室、信访室、案管室、审理室、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干部监督室、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第一至第六纪检监察室），派驻机构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个（教育局纪检监察组、卫健局纪检监察组、农业农村局纪检监察组、市场监管局纪检监察组、住建局纪检监察组），下属事业单位2个（县纪检监察信息技术管理中心、县党风廉政宣传教育中心）。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1353.56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1353.56</w:t>
      </w:r>
      <w:r>
        <w:rPr>
          <w:rFonts w:hint="eastAsia" w:ascii="仿宋_GB2312" w:hAnsi="仿宋" w:eastAsia="仿宋_GB2312"/>
          <w:sz w:val="32"/>
          <w:szCs w:val="32"/>
        </w:rPr>
        <w:t>万元（详见预算公开表1,2）。包括：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1353.56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1353.56</w:t>
      </w:r>
      <w:r>
        <w:rPr>
          <w:rFonts w:hint="eastAsia" w:ascii="仿宋_GB2312" w:hAnsi="仿宋" w:eastAsia="仿宋_GB2312"/>
          <w:sz w:val="32"/>
          <w:szCs w:val="32"/>
        </w:rPr>
        <w:t>万元（详见预算公开表3）。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1263.76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93.37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89.8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6.63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1353.56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1068.26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161.36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49.01万元、住房保障支出74.93万元、</w:t>
      </w:r>
      <w:r>
        <w:rPr>
          <w:rStyle w:val="20"/>
          <w:rFonts w:hint="default" w:hAnsi="仿宋"/>
        </w:rPr>
        <w:t>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1263.76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85.8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6.36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在职人员较上年减少。</w:t>
      </w: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998.16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265.6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89.8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25.04</w:t>
      </w:r>
      <w:r>
        <w:rPr>
          <w:rFonts w:hint="eastAsia" w:ascii="仿宋_GB2312" w:hAnsi="仿宋" w:eastAsia="仿宋_GB2312"/>
          <w:sz w:val="32"/>
          <w:szCs w:val="32"/>
        </w:rPr>
        <w:t>%，减少的主要原因是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巡察经费调整至县委巡察领导小组办公室预算。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：案经费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60万元、督查经费10万元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乡镇纪检监察人员纪检津贴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Style w:val="21"/>
          <w:rFonts w:hint="eastAsia" w:ascii="仿宋_GB2312" w:hAnsi="仿宋" w:eastAsia="仿宋_GB2312"/>
          <w:lang w:val="en-US" w:eastAsia="zh-CN"/>
        </w:rPr>
        <w:t>1068.26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Style w:val="21"/>
          <w:rFonts w:hint="eastAsia" w:ascii="仿宋_GB2312" w:hAnsi="仿宋" w:eastAsia="仿宋_GB2312"/>
          <w:lang w:val="en-US" w:eastAsia="zh-CN"/>
        </w:rPr>
        <w:t>161.36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3.卫生健康支出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Style w:val="20"/>
          <w:rFonts w:hint="eastAsia" w:hAnsi="仿宋" w:eastAsia="仿宋_GB2312"/>
          <w:lang w:val="en-US" w:eastAsia="zh-CN"/>
        </w:rPr>
        <w:t>49.01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Style w:val="20"/>
          <w:rFonts w:hint="eastAsia" w:hAnsi="仿宋" w:eastAsia="仿宋_GB2312"/>
          <w:lang w:val="en-US" w:eastAsia="zh-CN"/>
        </w:rPr>
        <w:t>74.93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16.19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13.85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13.85</w:t>
      </w:r>
      <w:r>
        <w:rPr>
          <w:rFonts w:hint="eastAsia" w:ascii="仿宋_GB2312" w:hAnsi="仿宋" w:eastAsia="仿宋_GB2312"/>
          <w:sz w:val="32"/>
          <w:szCs w:val="32"/>
        </w:rPr>
        <w:t>万元），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33.33</w:t>
      </w:r>
      <w:r>
        <w:rPr>
          <w:rFonts w:hint="eastAsia" w:ascii="仿宋_GB2312" w:hAnsi="仿宋" w:eastAsia="仿宋_GB2312"/>
          <w:sz w:val="32"/>
          <w:szCs w:val="32"/>
        </w:rPr>
        <w:t>%，增下降的主要原因是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当年培训安排减少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197.25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5.78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100.59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55.5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万元，政府采购服务预算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45.09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年，单位面向中小企业预留政府采购项目预算金额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99.59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441.77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192.85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84.07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61.68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2024年未安排预算，政府性基金预算支出情况表为空表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38" w:leftChars="304" w:firstLine="0" w:firstLineChars="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/>
          <w:sz w:val="32"/>
          <w:szCs w:val="32"/>
        </w:rPr>
        <w:t>本单位年初预算未安排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重点</w:t>
      </w:r>
      <w:r>
        <w:rPr>
          <w:rFonts w:hint="eastAsia" w:ascii="仿宋_GB2312" w:hAnsi="仿宋" w:eastAsia="仿宋_GB2312"/>
          <w:sz w:val="32"/>
          <w:szCs w:val="32"/>
        </w:rPr>
        <w:t>项目支出，无重点项目说明。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2024年未安排预算，管理转移支付表为空表。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绩效指标设置不够合理，还需进一步优化，今后按照《县级预算绩效管理办法》相关要求，进一步加强预算绩效管理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根据县财政局绩效评价公开要求，及时在县政务网进行公开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我单位长久以来严格控制预算，加大预算执行力度，保证各项工作正常开展，各项资金落实到位，及时分析财务执行情况，保证各项工作在绩效结果影响下更好开展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960"/>
        <w:contextualSpacing/>
        <w:jc w:val="right"/>
        <w:textAlignment w:val="auto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中共华池县纪律检查委员会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120"/>
        <w:contextualSpacing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8" w:leftChars="304" w:hanging="960" w:hangingChars="300"/>
        <w:contextualSpacing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中共华池县纪律检查委员会（华池县监察委员会）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796" w:leftChars="767" w:hanging="185" w:hangingChars="58"/>
        <w:contextualSpacing/>
        <w:textAlignment w:val="auto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中共华池县纪律检查委员会（华池县监察委员会）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WViYmY5NzE5YzVhMjA2ODhlMjUzZGM3YTlhYTE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22450ABA"/>
    <w:rsid w:val="42A05423"/>
    <w:rsid w:val="483B0701"/>
    <w:rsid w:val="4C38218B"/>
    <w:rsid w:val="4C433C79"/>
    <w:rsid w:val="527E074E"/>
    <w:rsid w:val="52FF0E1A"/>
    <w:rsid w:val="56393C72"/>
    <w:rsid w:val="579503FF"/>
    <w:rsid w:val="5E422945"/>
    <w:rsid w:val="5FE97611"/>
    <w:rsid w:val="60535296"/>
    <w:rsid w:val="72FD2525"/>
    <w:rsid w:val="757F62E1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14</Pages>
  <Words>4809</Words>
  <Characters>5046</Characters>
  <Lines>68</Lines>
  <Paragraphs>19</Paragraphs>
  <TotalTime>3</TotalTime>
  <ScaleCrop>false</ScaleCrop>
  <LinksUpToDate>false</LinksUpToDate>
  <CharactersWithSpaces>5516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我是大石头</cp:lastModifiedBy>
  <cp:lastPrinted>2025-02-10T02:38:59Z</cp:lastPrinted>
  <dcterms:modified xsi:type="dcterms:W3CDTF">2025-02-10T02:39:08Z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eyJoZGlkIjoiNDVhYWM2MGU3ZDRjZDA3MjA3NmIwM2M4YmY0YzlkMjgiLCJ1c2VySWQiOiIzNDEyNzAxNDkifQ==</vt:lpwstr>
  </property>
</Properties>
</file>