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  <w:highlight w:val="none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  <w:highlight w:val="none"/>
        </w:rPr>
      </w:pPr>
    </w:p>
    <w:p w14:paraId="38AD20F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  <w:highlight w:val="none"/>
        </w:rPr>
      </w:pPr>
    </w:p>
    <w:p w14:paraId="2ADB494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  <w:highlight w:val="none"/>
        </w:rPr>
      </w:pPr>
    </w:p>
    <w:p w14:paraId="0F967516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  <w:highlight w:val="none"/>
        </w:rPr>
      </w:pPr>
    </w:p>
    <w:p w14:paraId="5F5D28ED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  <w:highlight w:val="none"/>
        </w:rPr>
      </w:pPr>
    </w:p>
    <w:p w14:paraId="1BE68AF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  <w:highlight w:val="none"/>
        </w:rPr>
      </w:pPr>
    </w:p>
    <w:p w14:paraId="40143D6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  <w:highlight w:val="none"/>
        </w:rPr>
      </w:pPr>
    </w:p>
    <w:p w14:paraId="456EC819">
      <w:pPr>
        <w:spacing w:line="660" w:lineRule="exact"/>
        <w:jc w:val="both"/>
        <w:rPr>
          <w:rFonts w:ascii="宋体" w:hAnsi="宋体" w:cs="宋体"/>
          <w:b/>
          <w:bCs/>
          <w:kern w:val="0"/>
          <w:sz w:val="44"/>
          <w:szCs w:val="44"/>
          <w:highlight w:val="none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  <w:highlight w:val="none"/>
        </w:rPr>
      </w:pPr>
    </w:p>
    <w:p w14:paraId="3B686256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  <w:highlight w:val="none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highlight w:val="none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  <w:highlight w:val="none"/>
        </w:rPr>
        <w:t>年</w:t>
      </w:r>
      <w:r>
        <w:rPr>
          <w:rFonts w:hint="eastAsia" w:ascii="宋体" w:hAnsi="宋体" w:cs="宋体"/>
          <w:b/>
          <w:bCs/>
          <w:kern w:val="0"/>
          <w:sz w:val="44"/>
          <w:szCs w:val="44"/>
          <w:highlight w:val="none"/>
          <w:lang w:eastAsia="zh-CN"/>
        </w:rPr>
        <w:t>华池县孙家川社区卫生服务中心</w:t>
      </w:r>
      <w:r>
        <w:rPr>
          <w:rFonts w:hint="eastAsia" w:ascii="宋体" w:hAnsi="宋体" w:cs="宋体"/>
          <w:b/>
          <w:bCs/>
          <w:kern w:val="0"/>
          <w:sz w:val="44"/>
          <w:szCs w:val="44"/>
          <w:highlight w:val="none"/>
        </w:rPr>
        <w:t xml:space="preserve">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highlight w:val="none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  <w:highlight w:val="none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  <w:highlight w:val="none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  <w:highlight w:val="none"/>
        </w:rPr>
        <w:t xml:space="preserve">第一部分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highlight w:val="none"/>
          <w:lang w:eastAsia="zh-CN"/>
        </w:rPr>
        <w:t>华池县孙家川社区卫生服务中心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highlight w:val="none"/>
        </w:rPr>
        <w:t>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一、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eastAsia="zh-CN"/>
        </w:rPr>
        <w:t>华池县孙家川社区卫生服务中心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  <w:highlight w:val="none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highlight w:val="none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highlight w:val="none"/>
        </w:rPr>
        <w:t>年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highlight w:val="none"/>
          <w:lang w:eastAsia="zh-CN"/>
        </w:rPr>
        <w:t>华池县孙家川社区卫生服务中心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highlight w:val="none"/>
        </w:rPr>
        <w:t>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  <w:highlight w:val="none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highlight w:val="none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highlight w:val="none"/>
        </w:rPr>
        <w:t>年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highlight w:val="none"/>
          <w:lang w:eastAsia="zh-CN"/>
        </w:rPr>
        <w:t>华池县孙家川社区卫生服务中心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highlight w:val="none"/>
        </w:rPr>
        <w:t>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一、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eastAsia="zh-CN"/>
        </w:rPr>
        <w:t>华池县孙家川社区卫生服务中心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二、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eastAsia="zh-CN"/>
        </w:rPr>
        <w:t>华池县孙家川社区卫生服务中心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三、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eastAsia="zh-CN"/>
        </w:rPr>
        <w:t>华池县孙家川社区卫生服务中心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  <w:highlight w:val="none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十三、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eastAsia="zh-CN"/>
        </w:rPr>
        <w:t>华池县孙家川社区卫生服务中心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  <w:highlight w:val="none"/>
        </w:rPr>
      </w:pPr>
    </w:p>
    <w:p w14:paraId="2239BCBE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  <w:highlight w:val="none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  <w:highlight w:val="none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  <w:highlight w:val="none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  <w:highlight w:val="none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eastAsia="zh-CN"/>
        </w:rPr>
        <w:t>华池县孙家川社区卫生服务中心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职责</w:t>
      </w:r>
    </w:p>
    <w:p w14:paraId="76910E2C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华池县孙家川社区卫生服务中心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是以公共卫生服务为主，综合提供预防、保健和基本医疗等服务等工作的职能部门。主要职责是:主要职责是:承担本镇辖区各项医疗卫生服务和公共卫生服务。</w:t>
      </w:r>
    </w:p>
    <w:p w14:paraId="484311D8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提供基本医疗服务</w:t>
      </w:r>
    </w:p>
    <w:p w14:paraId="0CBB948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 xml:space="preserve">1、开展内、外、中医等各科常见病、多发病的诊疗；  </w:t>
      </w:r>
    </w:p>
    <w:p w14:paraId="4B139EE1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2、承担着本镇及周边乡镇的现场应急救护和转诊服务。</w:t>
      </w:r>
    </w:p>
    <w:p w14:paraId="630305D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3、提供政府卫生行政部门批准的其他医疗服务。</w:t>
      </w:r>
    </w:p>
    <w:p w14:paraId="5307925B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提供公共卫生服务</w:t>
      </w:r>
    </w:p>
    <w:p w14:paraId="1258CDCA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 xml:space="preserve">1、承担着本乡居民的十四项基本公共卫生服务工作（如健康档案的管理，爱国卫生工作，预防接种，孕产妇保健，65岁及以上老年人、传染病、高血压、糖尿病、精神病等重点人群管理及随访等）；                                                     </w:t>
      </w:r>
    </w:p>
    <w:p w14:paraId="328866B8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 xml:space="preserve">2、负责我院辖区内突发公共卫生事件的报告并协助处理；                                                      </w:t>
      </w:r>
    </w:p>
    <w:p w14:paraId="7AAD856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3、做好卫生行政部门规定的其他公共卫生服务；</w:t>
      </w:r>
    </w:p>
    <w:p w14:paraId="50978C32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承担公共卫生服务管理</w:t>
      </w:r>
    </w:p>
    <w:p w14:paraId="7C0F1237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 xml:space="preserve">1、对我院辖区内传染病防治、学校卫生、食品卫生以及村级预防保健工作进行指导、培训、考核与监督；                                                                  </w:t>
      </w:r>
    </w:p>
    <w:p w14:paraId="21F75B9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2、深入推进乡村卫生一体化管理，对村卫生所实行以行政、人员、业务、药品、财产、绩效为基本内容的“六统一”规范管理，负责村卫生所的技术指导和乡村医生培训等工作。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二、机构设置情况</w:t>
      </w:r>
    </w:p>
    <w:p w14:paraId="2DF2D665">
      <w:pPr>
        <w:spacing w:line="600" w:lineRule="exact"/>
        <w:ind w:firstLine="643" w:firstLineChars="200"/>
        <w:rPr>
          <w:rFonts w:hint="default" w:ascii="楷体_GB2312" w:hAnsi="楷体" w:eastAsia="楷体_GB2312" w:cs="宋体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（一）机关内设机构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  <w:lang w:val="en-US" w:eastAsia="zh-CN"/>
        </w:rPr>
        <w:tab/>
      </w:r>
    </w:p>
    <w:p w14:paraId="50D7FE02">
      <w:pPr>
        <w:spacing w:line="600" w:lineRule="exact"/>
        <w:ind w:firstLine="640" w:firstLineChars="200"/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华池县孙家川社区卫生服务中心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内设中西医门诊部、住院部、中西药房、心电图室，B超室、化验室、公卫科、收费室、疫苗接种室。</w:t>
      </w:r>
    </w:p>
    <w:p w14:paraId="07DAFFA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辖区下属卫生室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所。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三、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eastAsia="zh-CN"/>
        </w:rPr>
        <w:t>华池县孙家川社区卫生服务中心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华池县孙家川社区卫生服务中心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128.43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万元。按照综合预算的原则，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华池县孙家川社区卫生服务中心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年收入预算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128.43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万元（详见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华池县孙家川社区卫生服务中心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预算公开表1,2）。包括：</w:t>
      </w:r>
    </w:p>
    <w:p w14:paraId="14E911E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128.43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万元，占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100.00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%；</w:t>
      </w:r>
    </w:p>
    <w:p w14:paraId="6DC38958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万元，占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%；</w:t>
      </w:r>
    </w:p>
    <w:p w14:paraId="7ABC9C5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万元，占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%；</w:t>
      </w:r>
    </w:p>
    <w:p w14:paraId="745038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其他收入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万元，占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%。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年支出预算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128.43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万元（详见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华池县孙家川社区卫生服务中心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预算公开表3）。</w:t>
      </w:r>
      <w:r>
        <w:rPr>
          <w:rStyle w:val="20"/>
          <w:rFonts w:hint="default" w:hAnsi="仿宋"/>
          <w:highlight w:val="none"/>
        </w:rPr>
        <w:t>其中：基本支出</w:t>
      </w:r>
      <w:r>
        <w:rPr>
          <w:rStyle w:val="21"/>
          <w:rFonts w:hint="eastAsia" w:ascii="仿宋_GB2312" w:hAnsi="仿宋" w:eastAsia="仿宋_GB2312"/>
          <w:highlight w:val="none"/>
          <w:lang w:val="en-US" w:eastAsia="zh-CN"/>
        </w:rPr>
        <w:t>128.43</w:t>
      </w:r>
      <w:r>
        <w:rPr>
          <w:rStyle w:val="20"/>
          <w:rFonts w:hint="default" w:hAnsi="仿宋"/>
          <w:highlight w:val="none"/>
        </w:rPr>
        <w:t>万元，占</w:t>
      </w:r>
      <w:r>
        <w:rPr>
          <w:rStyle w:val="20"/>
          <w:rFonts w:hint="eastAsia" w:hAnsi="仿宋" w:eastAsia="仿宋_GB2312"/>
          <w:highlight w:val="none"/>
          <w:lang w:val="en-US" w:eastAsia="zh-CN"/>
        </w:rPr>
        <w:t>100.00</w:t>
      </w:r>
      <w:r>
        <w:rPr>
          <w:rStyle w:val="21"/>
          <w:rFonts w:hint="eastAsia" w:ascii="仿宋_GB2312" w:hAnsi="仿宋" w:eastAsia="仿宋_GB2312"/>
          <w:highlight w:val="none"/>
        </w:rPr>
        <w:t xml:space="preserve"> %</w:t>
      </w:r>
      <w:r>
        <w:rPr>
          <w:rStyle w:val="20"/>
          <w:rFonts w:hint="default" w:hAnsi="仿宋"/>
          <w:highlight w:val="none"/>
        </w:rPr>
        <w:t>；项目支出</w:t>
      </w:r>
      <w:r>
        <w:rPr>
          <w:rStyle w:val="20"/>
          <w:rFonts w:hint="eastAsia" w:hAnsi="仿宋" w:eastAsia="仿宋_GB2312"/>
          <w:highlight w:val="none"/>
          <w:lang w:val="en-US" w:eastAsia="zh-CN"/>
        </w:rPr>
        <w:t>0.00</w:t>
      </w:r>
      <w:r>
        <w:rPr>
          <w:rStyle w:val="20"/>
          <w:rFonts w:hint="default" w:hAnsi="仿宋"/>
          <w:highlight w:val="none"/>
        </w:rPr>
        <w:t>万元</w:t>
      </w:r>
      <w:r>
        <w:rPr>
          <w:rStyle w:val="20"/>
          <w:rFonts w:hint="eastAsia" w:hAnsi="仿宋" w:eastAsia="仿宋_GB2312"/>
          <w:highlight w:val="none"/>
          <w:lang w:eastAsia="zh-CN"/>
        </w:rPr>
        <w:t>，</w:t>
      </w:r>
      <w:r>
        <w:rPr>
          <w:rStyle w:val="20"/>
          <w:rFonts w:hint="default" w:hAnsi="仿宋"/>
          <w:highlight w:val="none"/>
        </w:rPr>
        <w:t>占</w:t>
      </w:r>
      <w:r>
        <w:rPr>
          <w:rStyle w:val="21"/>
          <w:rFonts w:hint="eastAsia" w:ascii="仿宋_GB2312" w:hAnsi="仿宋" w:eastAsia="仿宋_GB2312"/>
          <w:highlight w:val="none"/>
          <w:lang w:val="en-US" w:eastAsia="zh-CN"/>
        </w:rPr>
        <w:t>0.00</w:t>
      </w:r>
      <w:r>
        <w:rPr>
          <w:rStyle w:val="21"/>
          <w:rFonts w:hint="eastAsia" w:ascii="仿宋_GB2312" w:hAnsi="仿宋" w:eastAsia="仿宋_GB2312"/>
          <w:highlight w:val="none"/>
        </w:rPr>
        <w:t>%</w:t>
      </w:r>
      <w:r>
        <w:rPr>
          <w:rStyle w:val="20"/>
          <w:rFonts w:hint="default" w:hAnsi="仿宋"/>
          <w:highlight w:val="none"/>
        </w:rPr>
        <w:t>； 上年结转</w:t>
      </w:r>
      <w:r>
        <w:rPr>
          <w:rStyle w:val="21"/>
          <w:rFonts w:hint="eastAsia" w:ascii="仿宋_GB2312" w:hAnsi="仿宋" w:eastAsia="仿宋_GB2312"/>
          <w:highlight w:val="none"/>
          <w:lang w:val="en-US" w:eastAsia="zh-CN"/>
        </w:rPr>
        <w:t>0.00</w:t>
      </w:r>
      <w:r>
        <w:rPr>
          <w:rStyle w:val="20"/>
          <w:rFonts w:hint="default" w:hAnsi="仿宋"/>
          <w:highlight w:val="none"/>
        </w:rPr>
        <w:t>万元，占</w:t>
      </w:r>
      <w:r>
        <w:rPr>
          <w:rStyle w:val="21"/>
          <w:rFonts w:hint="eastAsia" w:ascii="仿宋_GB2312" w:hAnsi="仿宋" w:eastAsia="仿宋_GB2312"/>
          <w:highlight w:val="none"/>
          <w:lang w:val="en-US" w:eastAsia="zh-CN"/>
        </w:rPr>
        <w:t>0.00</w:t>
      </w:r>
      <w:r>
        <w:rPr>
          <w:rStyle w:val="21"/>
          <w:rFonts w:hint="eastAsia" w:ascii="仿宋_GB2312" w:hAnsi="仿宋" w:eastAsia="仿宋_GB2312"/>
          <w:highlight w:val="none"/>
        </w:rPr>
        <w:t>%</w:t>
      </w:r>
      <w:r>
        <w:rPr>
          <w:rStyle w:val="20"/>
          <w:rFonts w:hint="default" w:hAnsi="仿宋"/>
          <w:highlight w:val="none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四、一般公共预算情况</w:t>
      </w:r>
    </w:p>
    <w:p w14:paraId="0F3C65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Style w:val="21"/>
          <w:rFonts w:hint="eastAsia" w:ascii="仿宋_GB2312" w:hAnsi="仿宋" w:eastAsia="仿宋_GB2312"/>
          <w:highlight w:val="none"/>
          <w:lang w:eastAsia="zh-CN"/>
        </w:rPr>
        <w:t>2025</w:t>
      </w:r>
      <w:r>
        <w:rPr>
          <w:rStyle w:val="21"/>
          <w:rFonts w:hint="eastAsia" w:ascii="仿宋_GB2312" w:hAnsi="仿宋" w:eastAsia="仿宋_GB2312"/>
          <w:highlight w:val="none"/>
        </w:rPr>
        <w:t xml:space="preserve"> </w:t>
      </w:r>
      <w:r>
        <w:rPr>
          <w:rStyle w:val="20"/>
          <w:rFonts w:hint="default" w:hAnsi="仿宋"/>
          <w:highlight w:val="none"/>
        </w:rPr>
        <w:t>年一般公共预算当年支出</w:t>
      </w:r>
      <w:r>
        <w:rPr>
          <w:rStyle w:val="21"/>
          <w:rFonts w:hint="eastAsia" w:ascii="仿宋_GB2312" w:hAnsi="仿宋" w:eastAsia="仿宋_GB2312"/>
          <w:highlight w:val="none"/>
          <w:lang w:val="en-US" w:eastAsia="zh-CN"/>
        </w:rPr>
        <w:t>128.43</w:t>
      </w:r>
      <w:r>
        <w:rPr>
          <w:rStyle w:val="20"/>
          <w:rFonts w:hint="default" w:hAnsi="仿宋"/>
          <w:highlight w:val="none"/>
        </w:rPr>
        <w:t>万元，包括：社会保障和就业支出</w:t>
      </w:r>
      <w:r>
        <w:rPr>
          <w:rStyle w:val="21"/>
          <w:rFonts w:hint="eastAsia" w:ascii="仿宋_GB2312" w:hAnsi="仿宋" w:eastAsia="仿宋_GB2312"/>
          <w:highlight w:val="none"/>
          <w:lang w:val="en-US" w:eastAsia="zh-CN"/>
        </w:rPr>
        <w:t>20.43</w:t>
      </w:r>
      <w:r>
        <w:rPr>
          <w:rStyle w:val="20"/>
          <w:rFonts w:hint="default" w:hAnsi="仿宋"/>
          <w:highlight w:val="none"/>
        </w:rPr>
        <w:t>万元、</w:t>
      </w:r>
      <w:r>
        <w:rPr>
          <w:rStyle w:val="20"/>
          <w:rFonts w:hint="eastAsia" w:hAnsi="仿宋" w:eastAsia="仿宋_GB2312"/>
          <w:highlight w:val="none"/>
          <w:lang w:val="en-US" w:eastAsia="zh-CN"/>
        </w:rPr>
        <w:t>卫生健康</w:t>
      </w:r>
      <w:r>
        <w:rPr>
          <w:rStyle w:val="20"/>
          <w:rFonts w:hint="default" w:hAnsi="仿宋"/>
          <w:highlight w:val="none"/>
        </w:rPr>
        <w:t>支出</w:t>
      </w:r>
      <w:r>
        <w:rPr>
          <w:rStyle w:val="21"/>
          <w:rFonts w:hint="eastAsia" w:ascii="仿宋_GB2312" w:hAnsi="仿宋" w:eastAsia="仿宋_GB2312"/>
          <w:highlight w:val="none"/>
          <w:lang w:val="en-US" w:eastAsia="zh-CN"/>
        </w:rPr>
        <w:t>99.15</w:t>
      </w:r>
      <w:r>
        <w:rPr>
          <w:rStyle w:val="20"/>
          <w:rFonts w:hint="default" w:hAnsi="仿宋"/>
          <w:highlight w:val="none"/>
        </w:rPr>
        <w:t>万元</w:t>
      </w:r>
      <w:r>
        <w:rPr>
          <w:rStyle w:val="20"/>
          <w:rFonts w:hint="eastAsia" w:hAnsi="仿宋" w:eastAsia="仿宋_GB2312"/>
          <w:highlight w:val="none"/>
          <w:lang w:eastAsia="zh-CN"/>
        </w:rPr>
        <w:t>；</w:t>
      </w:r>
      <w:r>
        <w:rPr>
          <w:rStyle w:val="20"/>
          <w:rFonts w:hint="eastAsia" w:hAnsi="仿宋" w:eastAsia="仿宋_GB2312"/>
          <w:highlight w:val="none"/>
          <w:lang w:val="en-US" w:eastAsia="zh-CN"/>
        </w:rPr>
        <w:t>住房保障支出</w:t>
      </w:r>
      <w:r>
        <w:rPr>
          <w:rStyle w:val="20"/>
          <w:rFonts w:hint="eastAsia" w:hAnsi="仿宋" w:eastAsia="仿宋_GB2312"/>
          <w:highlight w:val="none"/>
          <w:lang w:val="en-US" w:eastAsia="zh-CN"/>
        </w:rPr>
        <w:t>8.85</w:t>
      </w:r>
      <w:r>
        <w:rPr>
          <w:rStyle w:val="20"/>
          <w:rFonts w:hint="eastAsia" w:hAnsi="仿宋" w:eastAsia="仿宋_GB2312"/>
          <w:highlight w:val="none"/>
          <w:lang w:val="en-US" w:eastAsia="zh-CN"/>
        </w:rPr>
        <w:t>万元</w:t>
      </w:r>
      <w:r>
        <w:rPr>
          <w:rStyle w:val="20"/>
          <w:rFonts w:hint="default" w:hAnsi="仿宋"/>
          <w:highlight w:val="none"/>
        </w:rPr>
        <w:t>。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（详见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eastAsia="zh-CN"/>
        </w:rPr>
        <w:t>华池县孙家川社区卫生服务中心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预算公开表4,5,6,7）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年基本支出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128.43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万元，比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年预算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增加14.72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增加100.00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增加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的主要原因是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本年新增本单位。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124.98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就业补助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3.45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万元，主要包括：工会经费、福利费、其他商品和服务支出。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（二）项目支出</w:t>
      </w:r>
    </w:p>
    <w:p w14:paraId="2DD7CC2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本单位无项目支出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（三）支出功能分类说明</w:t>
      </w:r>
    </w:p>
    <w:p w14:paraId="3F2FDC16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1.社会保障和就业支出202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20.43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万元，比</w:t>
      </w:r>
      <w:bookmarkStart w:id="0" w:name="_GoBack"/>
      <w:bookmarkEnd w:id="0"/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减少0.04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万元，主要原因是单位人员变动，经费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减少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；</w:t>
      </w:r>
    </w:p>
    <w:p w14:paraId="26B2CC32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2.卫生健康支出202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99.15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万元，比202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年预算增加13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.95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万元，主要原因是单位人员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变动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，经费增加；</w:t>
      </w:r>
    </w:p>
    <w:p w14:paraId="7FEBDF59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3.住房保障202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8.85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万元，比202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年预算增加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0.73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万元，主要原因是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单位人员变动，经费增加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五、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eastAsia="zh-CN"/>
        </w:rPr>
        <w:t>华池县孙家川社区卫生服务中心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（一）“三公”经费情况说明</w:t>
      </w:r>
    </w:p>
    <w:p w14:paraId="6FA0DEF5">
      <w:pPr>
        <w:numPr>
          <w:numId w:val="0"/>
        </w:numPr>
        <w:adjustRightInd w:val="0"/>
        <w:snapToGrid w:val="0"/>
        <w:spacing w:line="640" w:lineRule="exact"/>
        <w:ind w:firstLine="640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 w14:paraId="3C1850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（二）培训费预算情况说明</w:t>
      </w:r>
    </w:p>
    <w:p w14:paraId="7ED815E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（三）会议费预算情况说明</w:t>
      </w:r>
    </w:p>
    <w:p w14:paraId="0C1AA7B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六、一般公共预算财政拨款机关运行经费情况</w:t>
      </w:r>
    </w:p>
    <w:p w14:paraId="2A2D2C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七、政府采购安排情况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八、国有资产占用情况</w:t>
      </w:r>
    </w:p>
    <w:p w14:paraId="7051FE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（一）政府性基金预算支出情况</w:t>
      </w:r>
    </w:p>
    <w:p w14:paraId="3D30898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未安排预算，政府性基金预算支出情况表为空表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（二）非税收入情况</w:t>
      </w:r>
    </w:p>
    <w:p w14:paraId="0C54AB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华池县孙家川社区卫生服务中心2025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</w:t>
      </w:r>
      <w:r>
        <w:rPr>
          <w:rFonts w:ascii="仿宋_GB2312" w:hAnsi="仿宋" w:eastAsia="仿宋_GB2312"/>
          <w:sz w:val="32"/>
          <w:szCs w:val="32"/>
          <w:highlight w:val="none"/>
        </w:rPr>
        <w:t>无非税收入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（三）重点项目情况</w:t>
      </w:r>
    </w:p>
    <w:p w14:paraId="4703C47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华池县孙家川社区卫生服务中心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年初预算未安排项目支出，无重点项目说明。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（四）部门管理转移支付情况</w:t>
      </w:r>
    </w:p>
    <w:p w14:paraId="5F6CF6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未安排预算，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华池县孙家川社区卫生服务中心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管理转移支付表为空表。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（五）国有资本经营预算支出情况</w:t>
      </w:r>
    </w:p>
    <w:p w14:paraId="1565C8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sz w:val="32"/>
          <w:szCs w:val="32"/>
          <w:highlight w:val="none"/>
        </w:rPr>
        <w:t>未安排预算，国有资本经营预算支出情况表为空表。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b/>
          <w:sz w:val="32"/>
          <w:szCs w:val="32"/>
          <w:highlight w:val="none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eastAsia="zh-CN"/>
        </w:rPr>
        <w:t>华池县孙家川社区卫生服务中心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整体支出和项目绩效目标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个，按规定随年度预算一并公开项目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%。</w:t>
      </w:r>
    </w:p>
    <w:p w14:paraId="58BC8623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b/>
          <w:sz w:val="32"/>
          <w:szCs w:val="32"/>
          <w:highlight w:val="none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个，占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eastAsia="zh-CN"/>
        </w:rPr>
        <w:t>华池县孙家川社区卫生服务中心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项目的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。开展1-9月绩效运行监控项目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个，占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华池县孙家川社区卫生服务中心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项目的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。绩效运行监控在部门内部通报整改情况：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 w14:paraId="034CF0D6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b/>
          <w:sz w:val="32"/>
          <w:szCs w:val="32"/>
          <w:highlight w:val="none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个，其中，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华池县孙家川社区卫生服务中心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整体支出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%。绩效自评结果随部门决算报送财政和随决算公开情况：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及时公开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 w14:paraId="1B5CB53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b/>
          <w:sz w:val="32"/>
          <w:szCs w:val="32"/>
          <w:highlight w:val="none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根据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年绩效目标编制情况</w:t>
      </w:r>
    </w:p>
    <w:p w14:paraId="5ED3C4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年，纳入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华池县孙家川社区卫生服务中心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预算绩效目标管理的项目   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  <w:highlight w:val="none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  <w:highlight w:val="none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  <w:highlight w:val="none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  <w:highlight w:val="none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  <w:highlight w:val="none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  <w:highlight w:val="none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eastAsia="zh-CN"/>
        </w:rPr>
        <w:t>华池县孙家川社区卫生服务中心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  <w:t>支出预算的组成部分，是各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eastAsia="zh-CN"/>
        </w:rPr>
        <w:t>华池县孙家川社区卫生服务中心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  <w:t>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  <w:highlight w:val="none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  <w:highlight w:val="none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2FC9AB6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4" w:eastAsia="仿宋_GB2312"/>
          <w:b/>
          <w:color w:val="000000"/>
          <w:sz w:val="32"/>
          <w:szCs w:val="32"/>
          <w:highlight w:val="none"/>
        </w:rPr>
      </w:pPr>
    </w:p>
    <w:p w14:paraId="18C50624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</w:pPr>
    </w:p>
    <w:p w14:paraId="453FCEB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</w:pPr>
    </w:p>
    <w:p w14:paraId="7BF108C1">
      <w:pPr>
        <w:adjustRightInd w:val="0"/>
        <w:snapToGrid w:val="0"/>
        <w:spacing w:line="640" w:lineRule="exact"/>
        <w:ind w:right="96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eastAsia="zh-CN"/>
        </w:rPr>
        <w:t>华池县孙家川社区卫生服务中心</w:t>
      </w:r>
    </w:p>
    <w:p w14:paraId="77E85168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  <w:t>日</w:t>
      </w: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highlight w:val="none"/>
        </w:rPr>
        <w:t>1.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eastAsia="zh-CN"/>
        </w:rPr>
        <w:t>华池县孙家川社区卫生服务中心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highlight w:val="none"/>
        </w:rPr>
        <w:t xml:space="preserve">名称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eastAsia="zh-CN"/>
        </w:rPr>
        <w:t>华池县孙家川社区卫生服务中心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highlight w:val="none"/>
        </w:rPr>
        <w:t>预算公开表</w:t>
      </w:r>
    </w:p>
    <w:p w14:paraId="4E90257E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2.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eastAsia="zh-CN"/>
        </w:rPr>
        <w:t>华池县孙家川社区卫生服务中心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 xml:space="preserve">名称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eastAsia="zh-CN"/>
        </w:rPr>
        <w:t>华池县孙家川社区卫生服务中心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整体支出绩效目标及预算项目绩效目标表</w:t>
      </w:r>
    </w:p>
    <w:p w14:paraId="22DB4760">
      <w:pPr>
        <w:tabs>
          <w:tab w:val="left" w:pos="1272"/>
        </w:tabs>
        <w:rPr>
          <w:highlight w:val="none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1CC5EE4"/>
    <w:rsid w:val="02E03DF9"/>
    <w:rsid w:val="07C95EF5"/>
    <w:rsid w:val="0E4D1CFD"/>
    <w:rsid w:val="103D1EE8"/>
    <w:rsid w:val="113741D2"/>
    <w:rsid w:val="18330BA7"/>
    <w:rsid w:val="18B441A1"/>
    <w:rsid w:val="1D34261E"/>
    <w:rsid w:val="1E9462B7"/>
    <w:rsid w:val="42A05423"/>
    <w:rsid w:val="49B51CCC"/>
    <w:rsid w:val="4C433C79"/>
    <w:rsid w:val="4DFC4A28"/>
    <w:rsid w:val="527E074E"/>
    <w:rsid w:val="541A02B8"/>
    <w:rsid w:val="56393C72"/>
    <w:rsid w:val="579503FF"/>
    <w:rsid w:val="60535296"/>
    <w:rsid w:val="6BD17091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3785</Words>
  <Characters>4097</Characters>
  <Lines>68</Lines>
  <Paragraphs>19</Paragraphs>
  <TotalTime>229</TotalTime>
  <ScaleCrop>false</ScaleCrop>
  <LinksUpToDate>false</LinksUpToDate>
  <CharactersWithSpaces>4294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花落丶听雨丿孤</cp:lastModifiedBy>
  <cp:lastPrinted>2025-02-07T07:08:00Z</cp:lastPrinted>
  <dcterms:modified xsi:type="dcterms:W3CDTF">2025-02-10T09:03:47Z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C8ED16C34EF34B3696600492429AE292_13</vt:lpwstr>
  </property>
  <property fmtid="{D5CDD505-2E9C-101B-9397-08002B2CF9AE}" pid="4" name="KSOTemplateDocerSaveRecord">
    <vt:lpwstr>eyJoZGlkIjoiZjE4NjE2N2RiMGQ2MmYzNTc3ZDAwMGRjOWZkZDg4MWIiLCJ1c2VySWQiOiIyMjQ3MzAxNjAifQ==</vt:lpwstr>
  </property>
</Properties>
</file>