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341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C1DC69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867DB6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8097A2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华池县业余体校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7BB40FD2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105F469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7F2C74C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16E1521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18E32E5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 w14:paraId="32ABF20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F85321A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56B7753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2369BB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1EA25A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723FBF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7E042AE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1317A19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538458D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42614BC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06ED14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2D21D95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年单位预算公开表</w:t>
      </w:r>
    </w:p>
    <w:p w14:paraId="62B871F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 w14:paraId="399109B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 w14:paraId="109348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 w14:paraId="40FE533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4E8CA7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E95BDD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9082A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3AC9B85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4B1A10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4B823E5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436C7D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49D7A4E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68E4AB9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 w14:paraId="1669279D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3B8B00B6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70153513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4105C1B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甘肃省人民政府办公厅关于进一步推进预算公开工作的实施方案》要求，现将2024年部门预算公开如下：</w:t>
      </w:r>
    </w:p>
    <w:p w14:paraId="659E5D7E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3BA9CE4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华池县业余体校主要职能：体育行政事务的办理；参与省、市、县竞技体育训练、比赛和组织；群众体育活动的组织开展；体育产业发展；体育场地的规划与建设等。</w:t>
      </w:r>
    </w:p>
    <w:p w14:paraId="4D91291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4DCBF0F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2A9863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firstLine="640" w:firstLineChars="200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华池县业余体校内设机构4个股室（综合股、竞技青少股、群众体育股、产业社团股）；综合股主要职能是：收发文件的处理、资料报送、财务工作、后勤保障、单位日常业务工作办理等；竞技青少股主要承担省、市、县各类体育比赛的训练和组织等工作；群众体育股职能是组织开展全县群众体育活动、体育场地普查及规划建设、社会体育指导员培训、国民体质监测等工作；产业社团股主要是体育产业发展、社团的组织活动等工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。</w:t>
      </w:r>
    </w:p>
    <w:p w14:paraId="3954117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zh-CN" w:eastAsia="zh-CN"/>
        </w:rPr>
        <w:t>人员情况</w:t>
      </w:r>
    </w:p>
    <w:p w14:paraId="65EFA140"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leftChars="304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年度，我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共有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名，事业编制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名，后勤编制0名。财政供养总人数2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人，其中：在职人员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人，雇佣人员0人，离退休5人，遗属0人。</w:t>
      </w:r>
    </w:p>
    <w:p w14:paraId="41DF41C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</w:p>
    <w:p w14:paraId="67E01C01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783384F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 w14:paraId="7ABC9DC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341.61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AB1392E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6A37A63A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年收入预算万元（详见单位预算公开表1,2）。包括：</w:t>
      </w:r>
    </w:p>
    <w:p w14:paraId="0D9119F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41.61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5C9B8B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18BA0152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5693FBCE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DB2E57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40C132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41.61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321.29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93.5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20.32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6.5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996305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668F1B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>202</w:t>
      </w:r>
      <w:r>
        <w:rPr>
          <w:rStyle w:val="22"/>
          <w:rFonts w:hint="eastAsia" w:ascii="仿宋_GB2312" w:hAnsi="仿宋" w:eastAsia="仿宋_GB2312"/>
          <w:lang w:val="en-US" w:eastAsia="zh-CN"/>
        </w:rPr>
        <w:t>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41.61</w:t>
      </w:r>
      <w:r>
        <w:rPr>
          <w:rStyle w:val="21"/>
          <w:rFonts w:hint="default" w:hAnsi="仿宋"/>
        </w:rPr>
        <w:t>万元，包括：文化旅游体育与传媒支出</w:t>
      </w:r>
      <w:r>
        <w:rPr>
          <w:rStyle w:val="22"/>
          <w:rFonts w:hint="eastAsia" w:ascii="仿宋_GB2312" w:hAnsi="仿宋" w:eastAsia="仿宋_GB2312"/>
          <w:lang w:val="en-US" w:eastAsia="zh-CN"/>
        </w:rPr>
        <w:t>257.35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48.11</w:t>
      </w:r>
      <w:r>
        <w:rPr>
          <w:rStyle w:val="21"/>
          <w:rFonts w:hint="default" w:hAnsi="仿宋"/>
        </w:rPr>
        <w:t>万元、卫生健康支出</w:t>
      </w:r>
      <w:r>
        <w:rPr>
          <w:rStyle w:val="21"/>
          <w:rFonts w:hint="eastAsia" w:hAnsi="仿宋" w:eastAsia="仿宋_GB2312"/>
          <w:lang w:val="en-US" w:eastAsia="zh-CN"/>
        </w:rPr>
        <w:t>14.4</w:t>
      </w:r>
      <w:r>
        <w:rPr>
          <w:rStyle w:val="21"/>
          <w:rFonts w:hint="default"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、</w:t>
      </w:r>
      <w:r>
        <w:rPr>
          <w:rStyle w:val="21"/>
          <w:rFonts w:hint="eastAsia" w:hAnsi="仿宋" w:eastAsia="仿宋_GB2312"/>
          <w:lang w:val="en-US" w:eastAsia="zh-CN"/>
        </w:rPr>
        <w:t>住房保障</w:t>
      </w:r>
      <w:r>
        <w:rPr>
          <w:rStyle w:val="21"/>
          <w:rFonts w:hint="default" w:hAnsi="仿宋"/>
        </w:rPr>
        <w:t>支</w:t>
      </w:r>
      <w:r>
        <w:rPr>
          <w:rStyle w:val="21"/>
          <w:rFonts w:hint="eastAsia" w:hAnsi="仿宋" w:eastAsia="仿宋_GB2312"/>
          <w:lang w:val="en-US" w:eastAsia="zh-CN"/>
        </w:rPr>
        <w:t>21.75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DB36A79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023A2AD9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321.29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29.15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0.09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人员增加。</w:t>
      </w:r>
    </w:p>
    <w:p w14:paraId="079043E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290.84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78BC32E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30.45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7BDF0B9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8ED029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20.32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。</w:t>
      </w:r>
    </w:p>
    <w:p w14:paraId="4A13E4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3B2AACA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体育场馆保安工资和全民健身经费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F65F5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2F02A4F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color w:val="auto"/>
          <w:kern w:val="0"/>
          <w:sz w:val="32"/>
          <w:szCs w:val="32"/>
        </w:rPr>
        <w:t>（三）支出功能分类说明</w:t>
      </w:r>
    </w:p>
    <w:p w14:paraId="6C971BD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auto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auto"/>
          <w:sz w:val="32"/>
          <w:szCs w:val="32"/>
        </w:rPr>
        <w:t>2023</w:t>
      </w:r>
      <w:r>
        <w:rPr>
          <w:rFonts w:hint="eastAsia" w:ascii="仿宋_GB2312" w:hAnsi="TimesNewRomanPSMT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年预算增加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6400CB7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2FD327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876EE80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945F3F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1A713A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0.32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82E644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DCAE6D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1EB0C03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2ED950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781EC61F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</w:p>
    <w:p w14:paraId="681094F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71D5E2F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减少15.34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减少100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事业单位无机关运行费用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4992EB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41FA9B8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2E0BB1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年，单位面向中小企业预留政府采购项目预算金额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C85A1C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530B01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740.63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11918.58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629.2</w:t>
      </w:r>
      <w:r>
        <w:rPr>
          <w:rFonts w:hint="eastAsia" w:ascii="仿宋_GB2312" w:hAnsi="仿宋" w:eastAsia="仿宋_GB2312"/>
          <w:sz w:val="32"/>
          <w:szCs w:val="32"/>
        </w:rPr>
        <w:t>万元。预算单位共有公务用车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4CB6FF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7F59434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C245CD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0505936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B0108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0D5500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254C6DF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单位预算安排的经济社会发展类项目公开项目文本信息，包括项目名称、项目概况、立项依据、实施主体、实施周期、实施计划、年度预算安排、预期总体目标等内容。没有经济社会发展类项目支出的单位可公开其他类项目。</w:t>
      </w:r>
    </w:p>
    <w:p w14:paraId="7CD0E72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全民健身经费</w:t>
      </w:r>
      <w:r>
        <w:rPr>
          <w:rFonts w:hint="eastAsia" w:ascii="仿宋_GB2312" w:hAnsi="仿宋" w:eastAsia="仿宋_GB2312"/>
          <w:sz w:val="32"/>
          <w:szCs w:val="32"/>
        </w:rPr>
        <w:t>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和体育场馆保安工资。</w:t>
      </w:r>
    </w:p>
    <w:p w14:paraId="4932F5D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2025年业余体校全民健身经费</w:t>
      </w:r>
      <w:r>
        <w:rPr>
          <w:rFonts w:hint="eastAsia" w:ascii="仿宋_GB2312" w:hAnsi="仿宋" w:eastAsia="仿宋_GB2312"/>
          <w:sz w:val="32"/>
          <w:szCs w:val="32"/>
        </w:rPr>
        <w:t>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和体育场馆保安工资。</w:t>
      </w:r>
    </w:p>
    <w:p w14:paraId="4C47A3F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县财政局（华财发〔2025〕8号）关于2025年部门预算的批复</w:t>
      </w:r>
    </w:p>
    <w:p w14:paraId="7E3702C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华池县业余体校</w:t>
      </w:r>
    </w:p>
    <w:p w14:paraId="62E1A7D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22402CA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计划第一阶段支付100000元，第二阶段支付103200元，分两阶段支付完。</w:t>
      </w:r>
    </w:p>
    <w:p w14:paraId="1F71D21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2025年计划安排20.32万元</w:t>
      </w:r>
    </w:p>
    <w:p w14:paraId="59B51A7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、预期总体目标：举办全民健身赛事活动10次以上，购置健身设施器材，参与全民健身活动人数达到10000人次以上，体育场馆保安2人，促进群众体育健身活动开展,促进当地消费收入，提高后备人才培养机制，提高群众体育健身积极性，推动我县体育事业可持续发展。</w:t>
      </w:r>
    </w:p>
    <w:p w14:paraId="24E0085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E1CD4C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7AC4FF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89560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24363EA9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001DB17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5C99B2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FBE20F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8DF97C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财政资金困难暂未支付,但是项目均已完成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0B84A3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%。绩效自评结果随部门决算报送财政和随决算公开情况：我单位及时报送绩效自评结果决算和随决算及时公开。</w:t>
      </w:r>
    </w:p>
    <w:p w14:paraId="0448F0D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6CED0D9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（二）2024年绩效目标编制情况</w:t>
      </w:r>
    </w:p>
    <w:p w14:paraId="38C6935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44D3068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CB6A07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076EE4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0206A5A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5AA7AB3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27DB10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2152022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2A1886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05C0E59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7BA04C9B">
      <w:pPr>
        <w:pStyle w:val="2"/>
        <w:rPr>
          <w:rFonts w:hint="eastAsia"/>
        </w:rPr>
      </w:pPr>
    </w:p>
    <w:p w14:paraId="69967757">
      <w:pPr>
        <w:rPr>
          <w:rFonts w:hint="eastAsia"/>
        </w:rPr>
      </w:pPr>
    </w:p>
    <w:p w14:paraId="79B37EE7">
      <w:pPr>
        <w:pStyle w:val="2"/>
        <w:rPr>
          <w:rFonts w:hint="eastAsia"/>
        </w:rPr>
      </w:pPr>
    </w:p>
    <w:p w14:paraId="1B39810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 华池县业余体校</w:t>
      </w:r>
    </w:p>
    <w:p w14:paraId="1EDBAB95">
      <w:pPr>
        <w:adjustRightInd w:val="0"/>
        <w:snapToGrid w:val="0"/>
        <w:spacing w:line="640" w:lineRule="exact"/>
        <w:ind w:right="1120"/>
        <w:contextualSpacing/>
        <w:jc w:val="right"/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50466E3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13D9E67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C5D611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华池县业余体校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30E69C3A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华池县业余体校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42A8BC6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0B931">
    <w:pPr>
      <w:pStyle w:val="5"/>
      <w:jc w:val="center"/>
    </w:pPr>
  </w:p>
  <w:p w14:paraId="20838DF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874C6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DCFDBF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TA2MzMxYTBjNTMyMmVmMTNlM2VmN2Q5ODFiNzg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7D15242"/>
    <w:rsid w:val="09E71996"/>
    <w:rsid w:val="0CC75859"/>
    <w:rsid w:val="0DAC7860"/>
    <w:rsid w:val="113741D2"/>
    <w:rsid w:val="1473406E"/>
    <w:rsid w:val="16266312"/>
    <w:rsid w:val="183D6D9C"/>
    <w:rsid w:val="1D34261E"/>
    <w:rsid w:val="1FA85442"/>
    <w:rsid w:val="24961D0D"/>
    <w:rsid w:val="29B42C36"/>
    <w:rsid w:val="34192013"/>
    <w:rsid w:val="34DA79F4"/>
    <w:rsid w:val="38084878"/>
    <w:rsid w:val="389600D6"/>
    <w:rsid w:val="3AC047E5"/>
    <w:rsid w:val="3B077069"/>
    <w:rsid w:val="3D7A682D"/>
    <w:rsid w:val="41DA54D8"/>
    <w:rsid w:val="42A05423"/>
    <w:rsid w:val="45246A6A"/>
    <w:rsid w:val="46061BDC"/>
    <w:rsid w:val="48084421"/>
    <w:rsid w:val="4C433C79"/>
    <w:rsid w:val="527E074E"/>
    <w:rsid w:val="54617393"/>
    <w:rsid w:val="559E4FB7"/>
    <w:rsid w:val="56393C72"/>
    <w:rsid w:val="579503FF"/>
    <w:rsid w:val="5ACC7530"/>
    <w:rsid w:val="60535296"/>
    <w:rsid w:val="656E190F"/>
    <w:rsid w:val="65BD14BA"/>
    <w:rsid w:val="674924C2"/>
    <w:rsid w:val="6804699A"/>
    <w:rsid w:val="6DCB6CA5"/>
    <w:rsid w:val="72FD2525"/>
    <w:rsid w:val="78106856"/>
    <w:rsid w:val="790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4342</Words>
  <Characters>4683</Characters>
  <Lines>68</Lines>
  <Paragraphs>19</Paragraphs>
  <TotalTime>19</TotalTime>
  <ScaleCrop>false</ScaleCrop>
  <LinksUpToDate>false</LinksUpToDate>
  <CharactersWithSpaces>4752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心碎雨</cp:lastModifiedBy>
  <cp:lastPrinted>2024-02-29T03:02:00Z</cp:lastPrinted>
  <dcterms:modified xsi:type="dcterms:W3CDTF">2025-02-11T03:30:07Z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eyJoZGlkIjoiYzlkYTYwNTE5MmJlZGNmZjk2ZDYyNDg4M2U5OGU1NjMiLCJ1c2VySWQiOiI0MzQ4MDg0ODkifQ==</vt:lpwstr>
  </property>
</Properties>
</file>