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C5" w:rsidRDefault="009545C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9545C5" w:rsidRDefault="009545C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9545C5" w:rsidRDefault="00701E8C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华池县文体广电和旅游局</w:t>
      </w:r>
    </w:p>
    <w:p w:rsidR="009545C5" w:rsidRDefault="00701E8C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 w:rsidR="009545C5">
          <w:footerReference w:type="default" r:id="rId7"/>
          <w:pgSz w:w="11906" w:h="16838"/>
          <w:pgMar w:top="1134" w:right="1134" w:bottom="1440" w:left="1276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2025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年部门预算公开情况说明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 xml:space="preserve"> </w:t>
      </w:r>
    </w:p>
    <w:p w:rsidR="009545C5" w:rsidRDefault="00701E8C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lastRenderedPageBreak/>
        <w:t>目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录</w:t>
      </w:r>
    </w:p>
    <w:p w:rsidR="009545C5" w:rsidRDefault="009545C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9545C5" w:rsidRDefault="009545C5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:rsidR="009545C5" w:rsidRDefault="00701E8C">
      <w:pPr>
        <w:spacing w:line="560" w:lineRule="exact"/>
        <w:ind w:firstLineChars="200" w:firstLine="602"/>
        <w:jc w:val="left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第一部分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部门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/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单位基本概况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一、部门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/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单位职责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二、机构设置情况</w:t>
      </w:r>
    </w:p>
    <w:p w:rsidR="009545C5" w:rsidRDefault="00701E8C">
      <w:pPr>
        <w:spacing w:line="560" w:lineRule="exact"/>
        <w:ind w:firstLineChars="200" w:firstLine="602"/>
        <w:jc w:val="left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第二部分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 xml:space="preserve"> 2025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年部门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/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单位预算情况说明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三、收支总体情况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四、一般公共预算情况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五、一般公共预算财政拨款“三公”经费、培训费、会议费等情况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六、一般公共预算财政拨款机关运行经费情况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七、政府采购安排情况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八、国有资产占用情况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九、其他重要事项情况说明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十、预算绩效管理情况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十一、名词解释</w:t>
      </w:r>
    </w:p>
    <w:p w:rsidR="009545C5" w:rsidRDefault="00701E8C">
      <w:pPr>
        <w:spacing w:line="560" w:lineRule="exact"/>
        <w:ind w:firstLineChars="200" w:firstLine="602"/>
        <w:jc w:val="left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第三部分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 xml:space="preserve"> 2025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年部门（单位）预算公开表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一、部门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/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单位收支总体情况表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二、部门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/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单位收入总体情况表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三、部门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/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单位支出总体情况表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四、财政拨款收支总体情况表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五、财政拨款支出表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六、一般公共预算支出情况表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七、一般公共预算基本支出情况表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pacing w:val="-2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八、</w:t>
      </w:r>
      <w:r>
        <w:rPr>
          <w:rFonts w:ascii="仿宋_GB2312" w:eastAsia="仿宋_GB2312" w:hAnsi="仿宋" w:hint="eastAsia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九、一般公共预算财政拨款机关运行经费表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lastRenderedPageBreak/>
        <w:t>十、政府性基金预算支出情况表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十一、部门管理转移支付表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十二、国有资本经营预算支出情况表</w:t>
      </w:r>
    </w:p>
    <w:p w:rsidR="009545C5" w:rsidRDefault="00701E8C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十三、部门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/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单位整体支出绩效目标表和项目支出绩效目标表</w:t>
      </w:r>
    </w:p>
    <w:p w:rsidR="009545C5" w:rsidRDefault="009545C5">
      <w:pPr>
        <w:spacing w:line="660" w:lineRule="exact"/>
        <w:jc w:val="center"/>
        <w:rPr>
          <w:rFonts w:ascii="仿宋_GB2312" w:eastAsia="仿宋_GB2312" w:hAnsi="宋体" w:cs="宋体"/>
          <w:b/>
          <w:bCs/>
          <w:kern w:val="0"/>
          <w:sz w:val="44"/>
          <w:szCs w:val="44"/>
        </w:rPr>
      </w:pPr>
    </w:p>
    <w:p w:rsidR="009545C5" w:rsidRDefault="009545C5">
      <w:pPr>
        <w:spacing w:line="600" w:lineRule="exact"/>
        <w:ind w:firstLineChars="200" w:firstLine="562"/>
        <w:rPr>
          <w:rFonts w:ascii="仿宋_GB2312" w:eastAsia="仿宋_GB2312" w:hAnsi="仿宋" w:cs="宋体"/>
          <w:b/>
          <w:kern w:val="0"/>
          <w:sz w:val="28"/>
          <w:szCs w:val="28"/>
        </w:rPr>
        <w:sectPr w:rsidR="009545C5">
          <w:footerReference w:type="default" r:id="rId8"/>
          <w:pgSz w:w="11906" w:h="16838"/>
          <w:pgMar w:top="1134" w:right="1134" w:bottom="1440" w:left="1276" w:header="851" w:footer="992" w:gutter="0"/>
          <w:pgNumType w:start="1"/>
          <w:cols w:space="720"/>
          <w:docGrid w:type="lines" w:linePitch="312"/>
        </w:sectPr>
      </w:pPr>
    </w:p>
    <w:p w:rsidR="009545C5" w:rsidRDefault="00701E8C">
      <w:pPr>
        <w:spacing w:line="600" w:lineRule="exact"/>
        <w:ind w:firstLineChars="200" w:firstLine="643"/>
        <w:rPr>
          <w:rFonts w:ascii="仿宋_GB2312" w:eastAsia="仿宋_GB2312" w:hAnsi="黑体" w:cs="宋体"/>
          <w:b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/>
          <w:kern w:val="0"/>
          <w:sz w:val="32"/>
          <w:szCs w:val="32"/>
        </w:rPr>
        <w:lastRenderedPageBreak/>
        <w:t>前言</w:t>
      </w:r>
    </w:p>
    <w:p w:rsidR="009545C5" w:rsidRDefault="00701E8C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eastAsia="仿宋_GB2312" w:hAnsi="仿宋" w:cs="宋体"/>
          <w:kern w:val="0"/>
          <w:sz w:val="32"/>
          <w:szCs w:val="32"/>
        </w:rPr>
        <w:t>财政部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《地方预决算公开操作规程》《关于推进部门所属单位预算公开的指导意见》和《中共甘肃省委办公厅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甘肃省人民政府办公厅关于进一步推进预算公开工作的实施方案》要求，现将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年部门预算公开如下：</w:t>
      </w:r>
    </w:p>
    <w:p w:rsidR="009545C5" w:rsidRDefault="00701E8C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部门</w:t>
      </w:r>
      <w:r>
        <w:rPr>
          <w:rFonts w:ascii="黑体" w:eastAsia="黑体" w:hAnsi="黑体" w:cs="宋体" w:hint="eastAsia"/>
          <w:kern w:val="0"/>
          <w:sz w:val="32"/>
          <w:szCs w:val="32"/>
        </w:rPr>
        <w:t>/</w:t>
      </w:r>
      <w:r>
        <w:rPr>
          <w:rFonts w:ascii="黑体" w:eastAsia="黑体" w:hAnsi="黑体" w:cs="宋体" w:hint="eastAsia"/>
          <w:kern w:val="0"/>
          <w:sz w:val="32"/>
          <w:szCs w:val="32"/>
        </w:rPr>
        <w:t>单位职责</w:t>
      </w:r>
    </w:p>
    <w:p w:rsidR="009545C5" w:rsidRDefault="00701E8C">
      <w:pPr>
        <w:pStyle w:val="a7"/>
        <w:widowControl/>
        <w:shd w:val="clear" w:color="auto" w:fill="FFFFFF"/>
        <w:spacing w:beforeAutospacing="0" w:afterAutospacing="0"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一、主要职能</w:t>
      </w:r>
    </w:p>
    <w:p w:rsidR="009545C5" w:rsidRDefault="00701E8C">
      <w:pPr>
        <w:spacing w:line="600" w:lineRule="exact"/>
        <w:ind w:firstLine="645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（一）贯彻执行党和国家、省、市有关文化、体育、广播电视、旅游工作的法律法规和路线、方针、政策，拟定全县文化、体育、广播电视业、旅游业发展战略目标及规划，并组织实施；指导推进全县文化、体育、广播电视、旅游业领域的体制机制改革；指导全县广播电视宣传、创作，把握正确舆论导向；指导和组织实施旅游行业设施标准和服务标准。</w:t>
      </w:r>
    </w:p>
    <w:p w:rsidR="009545C5" w:rsidRDefault="00701E8C">
      <w:pPr>
        <w:spacing w:line="600" w:lineRule="exact"/>
        <w:ind w:firstLine="645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  <w:lang w:val="zh-CN"/>
        </w:rPr>
        <w:t>（二）负责全县文化、体育、广播电视、旅游的行业管理，综合管理全县社会文化体育事业，组织、指导文体设施建设和开展群众文体活动，不断完善公共文化体育服务体系；管理文化体育社会团体，指导、协调开展基层文化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  <w:lang w:val="zh-CN"/>
        </w:rPr>
        <w:t>体育工作；指导、协调全县文化艺术创作和生产，扶持示范性的文化艺术精品；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管理全县性重大文化体育活动，统筹协调艺术事业、广播电视事业、旅游事业建设，指导艺术创作和生产，扶持体现社会主义核心价值观、具有导向性代表性示范性的文艺作品，推动全县各门类艺术事业的发展，归口管理全县广播电视活动，努力扩大城乡广播电视覆盖。</w:t>
      </w:r>
    </w:p>
    <w:p w:rsidR="009545C5" w:rsidRDefault="00701E8C">
      <w:pPr>
        <w:spacing w:line="600" w:lineRule="exact"/>
        <w:ind w:firstLine="645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lastRenderedPageBreak/>
        <w:t>﹙三﹚推进文化体育、广播电视领域的公共文化服务，推进全县公共文化服务体系建设和旅游公共服务建设，深入实施文化惠民工程，统筹推进全县基本公共文化服务标准化、均等化。指导、申报旅游建设项目；指导县内重点旅游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区域、旅游目的地和旅游线路的规划开发；引导全县旅游业社会投资；负责全县国内旅游、入境旅游和出境旅游的市场开发，组织旅游产业的宣传和促销，指导全县旅游产品开发；承担全县红色旅游工作的开发、指导和协调，推动红色旅游发展。</w:t>
      </w:r>
    </w:p>
    <w:p w:rsidR="009545C5" w:rsidRDefault="00701E8C">
      <w:pPr>
        <w:numPr>
          <w:ilvl w:val="0"/>
          <w:numId w:val="2"/>
        </w:numPr>
        <w:spacing w:line="600" w:lineRule="exact"/>
        <w:ind w:firstLineChars="200" w:firstLine="640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统筹规划全县文化产业和旅游产业，组织实施全县文化和旅游资源普查、挖掘、保护和利用工作，促进全县文化产业和旅游产业发展；拟定全县非物质文化遗产传承和保护规划，组织实施非物质文化遗产保护、优秀民俗文化和地域文化的传承和普及。</w:t>
      </w:r>
    </w:p>
    <w:p w:rsidR="009545C5" w:rsidRDefault="00701E8C">
      <w:pPr>
        <w:spacing w:line="600" w:lineRule="exact"/>
        <w:ind w:firstLineChars="200" w:firstLine="640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（五）管理全县文化娱乐市场、网络文化市场、出版物市场、印刷市场、音像制品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市场、图书报刊市场、软件市场、电子出版物市场、美术品市场和演出市场；负责印刷业的监管，打击侵权、盗版活动。</w:t>
      </w:r>
    </w:p>
    <w:p w:rsidR="009545C5" w:rsidRDefault="00701E8C">
      <w:pPr>
        <w:spacing w:line="600" w:lineRule="exact"/>
        <w:ind w:firstLineChars="200" w:firstLine="640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﹙六﹚指导做好体育规划、活动组织、竞赛训练、设施建设、人才培养等工作。</w:t>
      </w:r>
    </w:p>
    <w:p w:rsidR="009545C5" w:rsidRDefault="00701E8C">
      <w:pPr>
        <w:spacing w:line="600" w:lineRule="exact"/>
        <w:ind w:firstLineChars="200" w:firstLine="640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（七）拟定全县动漫、游戏产业发展规划，指导协调动漫和网络游戏、广播影视相关产业基地、项目建设、会展交易和市场监管；负责文艺类产品网上传播的前置审批工作，负责对网吧等上网服务营业场所实行经营许可证管理，对网络游戏服务进行监管；负责全县广播电视节目服务机构的审核、审查、报批和业务管理，管理全县广播电视节目制作的民办机构。</w:t>
      </w:r>
    </w:p>
    <w:p w:rsidR="009545C5" w:rsidRDefault="00701E8C">
      <w:pPr>
        <w:spacing w:line="600" w:lineRule="exact"/>
        <w:ind w:firstLineChars="200" w:firstLine="640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﹙八﹚承担全县文化社会事业管理职责，拟定社会文化事业发展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lastRenderedPageBreak/>
        <w:t>规划并组织实施；指导全县各类社会文化事业的建设与发展；管理全县广播电视和公共视听载体播放的视听节目、审查其内容和质量；审查管理全县公共图书馆事业，指导图书文献资料的建设、开发和利用；组织推动公共图书馆、文化馆标准化、现代化建设；拟定全县非物质文化遗产保护规划并组织实施。</w:t>
      </w:r>
    </w:p>
    <w:p w:rsidR="009545C5" w:rsidRDefault="00701E8C">
      <w:pPr>
        <w:spacing w:line="600" w:lineRule="exact"/>
        <w:ind w:firstLine="645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﹙九﹚研究起草全县文物、博物馆事业发展规划，组织全县文物资源调查；审核、申报县级文物保护单位，推荐、申报国家级、省级文物保护单位、国家历史文化名城和世界文化遗产；负责县内国家级、省级、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市级、县级文物保护单位管理；指导全县文物学术和科研工作；督促、检查文物安全保卫和消防技防工作；履行全县文物行政执法督察职责；依法组织查处县内文物犯罪重大案件；负责推动完善全县文物、博物馆公共服务体系建设，组织协调馆际间的协调交流。</w:t>
      </w:r>
    </w:p>
    <w:p w:rsidR="009545C5" w:rsidRDefault="00701E8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﹙十﹚承办国家、省、市授权的文化、广电、体育和旅游行业有关的行政审批事项。</w:t>
      </w:r>
    </w:p>
    <w:p w:rsidR="009545C5" w:rsidRDefault="00701E8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﹙十一﹚加强文化、体育、广播电视、旅游行业队伍的思想、作风、组织建设，根据事业发展需要有计划、多层次地培养专业人才，不断提高队伍的政治素质和业务素质，组织实施从业人员职业资格和登记资格管理工作。</w:t>
      </w:r>
    </w:p>
    <w:p w:rsidR="009545C5" w:rsidRDefault="00701E8C">
      <w:pPr>
        <w:spacing w:line="600" w:lineRule="exact"/>
        <w:ind w:firstLine="645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﹙十二﹚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承办县委、县政府和上级业务部门交办的其它事项。</w:t>
      </w:r>
    </w:p>
    <w:p w:rsidR="009545C5" w:rsidRDefault="00701E8C">
      <w:pPr>
        <w:spacing w:line="60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二、机构设置情况</w:t>
      </w:r>
    </w:p>
    <w:p w:rsidR="009545C5" w:rsidRDefault="00701E8C">
      <w:pPr>
        <w:pStyle w:val="a7"/>
        <w:shd w:val="clear" w:color="auto" w:fill="FFFFFF"/>
        <w:spacing w:beforeAutospacing="0" w:afterAutospacing="0" w:line="560" w:lineRule="exact"/>
        <w:ind w:firstLineChars="200" w:firstLine="643"/>
        <w:rPr>
          <w:rFonts w:ascii="楷体_GB2312" w:eastAsia="楷体_GB2312" w:hAnsi="楷体" w:cs="宋体"/>
          <w:b/>
          <w:bCs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sz w:val="32"/>
          <w:szCs w:val="32"/>
        </w:rPr>
        <w:t>（一）机关内设机构</w:t>
      </w:r>
    </w:p>
    <w:p w:rsidR="009545C5" w:rsidRDefault="00701E8C">
      <w:pPr>
        <w:pStyle w:val="a7"/>
        <w:shd w:val="clear" w:color="auto" w:fill="FFFFFF"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我单位为全额拨款行政单位，其中含内设事业机构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个，（县文化市场综合行政执法队），股级事业单位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个（文物管理所、综合股、文化股、体育股、非遗股）。</w:t>
      </w:r>
    </w:p>
    <w:p w:rsidR="009545C5" w:rsidRDefault="00701E8C">
      <w:pPr>
        <w:snapToGrid w:val="0"/>
        <w:spacing w:line="60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人员情况：</w:t>
      </w:r>
      <w:r>
        <w:rPr>
          <w:rFonts w:ascii="仿宋" w:eastAsia="仿宋" w:hAnsi="仿宋" w:cs="仿宋" w:hint="eastAsia"/>
          <w:kern w:val="0"/>
          <w:sz w:val="32"/>
          <w:szCs w:val="32"/>
        </w:rPr>
        <w:t>我单位共有编制</w:t>
      </w:r>
      <w:r>
        <w:rPr>
          <w:rFonts w:ascii="仿宋" w:eastAsia="仿宋" w:hAnsi="仿宋" w:cs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仿宋" w:hint="eastAsia"/>
          <w:kern w:val="0"/>
          <w:sz w:val="32"/>
          <w:szCs w:val="32"/>
        </w:rPr>
        <w:t>名，其中：行政编制</w:t>
      </w:r>
      <w:r>
        <w:rPr>
          <w:rFonts w:ascii="仿宋" w:eastAsia="仿宋" w:hAnsi="仿宋" w:cs="仿宋" w:hint="eastAsia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kern w:val="0"/>
          <w:sz w:val="32"/>
          <w:szCs w:val="32"/>
        </w:rPr>
        <w:t>名，事业编制</w:t>
      </w:r>
      <w:r>
        <w:rPr>
          <w:rFonts w:ascii="仿宋" w:eastAsia="仿宋" w:hAnsi="仿宋" w:cs="仿宋" w:hint="eastAsia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kern w:val="0"/>
          <w:sz w:val="32"/>
          <w:szCs w:val="32"/>
        </w:rPr>
        <w:t>名，财政供养总人数</w:t>
      </w:r>
      <w:r>
        <w:rPr>
          <w:rFonts w:ascii="仿宋" w:eastAsia="仿宋" w:hAnsi="仿宋" w:cs="仿宋" w:hint="eastAsia"/>
          <w:kern w:val="0"/>
          <w:sz w:val="32"/>
          <w:szCs w:val="32"/>
        </w:rPr>
        <w:t>46</w:t>
      </w:r>
      <w:r>
        <w:rPr>
          <w:rFonts w:ascii="仿宋" w:eastAsia="仿宋" w:hAnsi="仿宋" w:cs="仿宋" w:hint="eastAsia"/>
          <w:kern w:val="0"/>
          <w:sz w:val="32"/>
          <w:szCs w:val="32"/>
        </w:rPr>
        <w:t>，其中：在职人员</w:t>
      </w:r>
      <w:r>
        <w:rPr>
          <w:rFonts w:ascii="仿宋" w:eastAsia="仿宋" w:hAnsi="仿宋" w:cs="仿宋" w:hint="eastAsia"/>
          <w:kern w:val="0"/>
          <w:sz w:val="32"/>
          <w:szCs w:val="32"/>
        </w:rPr>
        <w:t>26</w:t>
      </w:r>
      <w:r>
        <w:rPr>
          <w:rFonts w:ascii="仿宋" w:eastAsia="仿宋" w:hAnsi="仿宋" w:cs="仿宋" w:hint="eastAsia"/>
          <w:kern w:val="0"/>
          <w:sz w:val="32"/>
          <w:szCs w:val="32"/>
        </w:rPr>
        <w:t>人，雇佣人员</w:t>
      </w: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人，遗属</w:t>
      </w:r>
      <w:r>
        <w:rPr>
          <w:rFonts w:ascii="仿宋" w:eastAsia="仿宋" w:hAnsi="仿宋" w:cs="仿宋" w:hint="eastAsia"/>
          <w:kern w:val="0"/>
          <w:sz w:val="32"/>
          <w:szCs w:val="32"/>
        </w:rPr>
        <w:t>15</w:t>
      </w:r>
      <w:r>
        <w:rPr>
          <w:rFonts w:ascii="仿宋" w:eastAsia="仿宋" w:hAnsi="仿宋" w:cs="仿宋" w:hint="eastAsia"/>
          <w:kern w:val="0"/>
          <w:sz w:val="32"/>
          <w:szCs w:val="32"/>
        </w:rPr>
        <w:t>人。</w:t>
      </w:r>
    </w:p>
    <w:p w:rsidR="009545C5" w:rsidRDefault="00701E8C">
      <w:pPr>
        <w:spacing w:line="60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三、部门</w:t>
      </w:r>
      <w:r>
        <w:rPr>
          <w:rFonts w:ascii="黑体" w:eastAsia="黑体" w:hAnsi="黑体" w:cs="宋体" w:hint="eastAsia"/>
          <w:kern w:val="0"/>
          <w:sz w:val="32"/>
          <w:szCs w:val="32"/>
        </w:rPr>
        <w:t>/</w:t>
      </w:r>
      <w:r>
        <w:rPr>
          <w:rFonts w:ascii="黑体" w:eastAsia="黑体" w:hAnsi="黑体" w:cs="宋体" w:hint="eastAsia"/>
          <w:kern w:val="0"/>
          <w:sz w:val="32"/>
          <w:szCs w:val="32"/>
        </w:rPr>
        <w:t>单位收支总体情况</w:t>
      </w:r>
    </w:p>
    <w:p w:rsidR="009545C5" w:rsidRDefault="00701E8C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按照预算管理有关规定，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2025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年部门（单位）收支包括机关预算和直属单位预算在内的汇总情况。</w:t>
      </w:r>
    </w:p>
    <w:p w:rsidR="009545C5" w:rsidRDefault="00701E8C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2025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年部门收支总预算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527.98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万元。按照综合预算的原则，部门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:rsidR="009545C5" w:rsidRDefault="00701E8C">
      <w:pPr>
        <w:spacing w:line="600" w:lineRule="exact"/>
        <w:ind w:firstLineChars="200" w:firstLine="643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（一）收入预算</w:t>
      </w:r>
    </w:p>
    <w:p w:rsidR="009545C5" w:rsidRDefault="00701E8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年收入预算</w:t>
      </w:r>
      <w:r>
        <w:rPr>
          <w:rFonts w:ascii="仿宋_GB2312" w:eastAsia="仿宋_GB2312" w:hAnsi="仿宋" w:hint="eastAsia"/>
          <w:sz w:val="32"/>
          <w:szCs w:val="32"/>
        </w:rPr>
        <w:t>527.98</w:t>
      </w:r>
      <w:r>
        <w:rPr>
          <w:rFonts w:ascii="仿宋_GB2312" w:eastAsia="仿宋_GB2312" w:hAnsi="仿宋" w:hint="eastAsia"/>
          <w:sz w:val="32"/>
          <w:szCs w:val="32"/>
        </w:rPr>
        <w:t>万元（详见部门</w:t>
      </w:r>
      <w:r>
        <w:rPr>
          <w:rFonts w:ascii="仿宋_GB2312" w:eastAsia="仿宋_GB2312" w:hAnsi="仿宋" w:hint="eastAsia"/>
          <w:sz w:val="32"/>
          <w:szCs w:val="32"/>
        </w:rPr>
        <w:t>/</w:t>
      </w:r>
      <w:r>
        <w:rPr>
          <w:rFonts w:ascii="仿宋_GB2312" w:eastAsia="仿宋_GB2312" w:hAnsi="仿宋" w:hint="eastAsia"/>
          <w:sz w:val="32"/>
          <w:szCs w:val="32"/>
        </w:rPr>
        <w:t>单位预算公开表</w:t>
      </w:r>
      <w:r>
        <w:rPr>
          <w:rFonts w:ascii="仿宋_GB2312" w:eastAsia="仿宋_GB2312" w:hAnsi="仿宋" w:hint="eastAsia"/>
          <w:sz w:val="32"/>
          <w:szCs w:val="32"/>
        </w:rPr>
        <w:t>1,2</w:t>
      </w:r>
      <w:r>
        <w:rPr>
          <w:rFonts w:ascii="仿宋_GB2312" w:eastAsia="仿宋_GB2312" w:hAnsi="仿宋" w:hint="eastAsia"/>
          <w:sz w:val="32"/>
          <w:szCs w:val="32"/>
        </w:rPr>
        <w:t>）。包括：</w:t>
      </w:r>
    </w:p>
    <w:p w:rsidR="009545C5" w:rsidRDefault="00701E8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一般公共预算收入</w:t>
      </w:r>
      <w:r>
        <w:rPr>
          <w:rFonts w:ascii="仿宋_GB2312" w:eastAsia="仿宋_GB2312" w:hAnsi="仿宋" w:hint="eastAsia"/>
          <w:sz w:val="32"/>
          <w:szCs w:val="32"/>
        </w:rPr>
        <w:t>527.98</w:t>
      </w:r>
      <w:r>
        <w:rPr>
          <w:rFonts w:ascii="仿宋_GB2312" w:eastAsia="仿宋_GB2312" w:hAnsi="仿宋" w:hint="eastAsia"/>
          <w:sz w:val="32"/>
          <w:szCs w:val="32"/>
        </w:rPr>
        <w:t>万元，占</w:t>
      </w:r>
      <w:r>
        <w:rPr>
          <w:rFonts w:ascii="仿宋_GB2312" w:eastAsia="仿宋_GB2312" w:hAnsi="仿宋" w:hint="eastAsia"/>
          <w:sz w:val="32"/>
          <w:szCs w:val="32"/>
        </w:rPr>
        <w:t>100%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545C5" w:rsidRDefault="00701E8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政府性</w:t>
      </w:r>
      <w:r>
        <w:rPr>
          <w:rFonts w:ascii="仿宋_GB2312" w:eastAsia="仿宋_GB2312" w:hAnsi="仿宋" w:hint="eastAsia"/>
          <w:sz w:val="32"/>
          <w:szCs w:val="32"/>
        </w:rPr>
        <w:t>基金预算收入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万元，占</w:t>
      </w:r>
      <w:r>
        <w:rPr>
          <w:rFonts w:ascii="仿宋_GB2312" w:eastAsia="仿宋_GB2312" w:hAnsi="仿宋" w:hint="eastAsia"/>
          <w:sz w:val="32"/>
          <w:szCs w:val="32"/>
        </w:rPr>
        <w:t>0%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545C5" w:rsidRDefault="00701E8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上年结转收入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万元，占</w:t>
      </w:r>
      <w:r>
        <w:rPr>
          <w:rFonts w:ascii="仿宋_GB2312" w:eastAsia="仿宋_GB2312" w:hAnsi="仿宋" w:hint="eastAsia"/>
          <w:sz w:val="32"/>
          <w:szCs w:val="32"/>
        </w:rPr>
        <w:t>0%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545C5" w:rsidRDefault="00701E8C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其他收入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万元，占</w:t>
      </w:r>
      <w:r>
        <w:rPr>
          <w:rFonts w:ascii="仿宋_GB2312" w:eastAsia="仿宋_GB2312" w:hAnsi="仿宋" w:hint="eastAsia"/>
          <w:sz w:val="32"/>
          <w:szCs w:val="32"/>
        </w:rPr>
        <w:t>0%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9545C5" w:rsidRDefault="00701E8C">
      <w:pPr>
        <w:adjustRightInd w:val="0"/>
        <w:snapToGrid w:val="0"/>
        <w:spacing w:line="640" w:lineRule="exact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 xml:space="preserve">    </w:t>
      </w: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（二）支出预算</w:t>
      </w:r>
    </w:p>
    <w:p w:rsidR="009545C5" w:rsidRDefault="00701E8C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年支出预算</w:t>
      </w:r>
      <w:r>
        <w:rPr>
          <w:rFonts w:ascii="仿宋_GB2312" w:eastAsia="仿宋_GB2312" w:hAnsi="仿宋" w:hint="eastAsia"/>
          <w:sz w:val="32"/>
          <w:szCs w:val="32"/>
        </w:rPr>
        <w:t xml:space="preserve">527.98 </w:t>
      </w:r>
      <w:r>
        <w:rPr>
          <w:rFonts w:ascii="仿宋_GB2312" w:eastAsia="仿宋_GB2312" w:hAnsi="仿宋" w:hint="eastAsia"/>
          <w:sz w:val="32"/>
          <w:szCs w:val="32"/>
        </w:rPr>
        <w:t>万元（详见部门</w:t>
      </w:r>
      <w:r>
        <w:rPr>
          <w:rFonts w:ascii="仿宋_GB2312" w:eastAsia="仿宋_GB2312" w:hAnsi="仿宋" w:hint="eastAsia"/>
          <w:sz w:val="32"/>
          <w:szCs w:val="32"/>
        </w:rPr>
        <w:t>/</w:t>
      </w:r>
      <w:r>
        <w:rPr>
          <w:rFonts w:ascii="仿宋_GB2312" w:eastAsia="仿宋_GB2312" w:hAnsi="仿宋" w:hint="eastAsia"/>
          <w:sz w:val="32"/>
          <w:szCs w:val="32"/>
        </w:rPr>
        <w:t>单位预算公开表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）。</w:t>
      </w:r>
      <w:r>
        <w:rPr>
          <w:rStyle w:val="fontstyle01"/>
          <w:rFonts w:hAnsi="仿宋" w:hint="default"/>
        </w:rPr>
        <w:t>其中：基本支出</w:t>
      </w:r>
      <w:r>
        <w:rPr>
          <w:rStyle w:val="fontstyle21"/>
          <w:rFonts w:ascii="仿宋_GB2312" w:eastAsia="仿宋_GB2312" w:hAnsi="仿宋" w:hint="eastAsia"/>
        </w:rPr>
        <w:t>445.55</w:t>
      </w:r>
      <w:r>
        <w:rPr>
          <w:rStyle w:val="fontstyle01"/>
          <w:rFonts w:hAnsi="仿宋" w:hint="default"/>
        </w:rPr>
        <w:t>万元，占</w:t>
      </w:r>
      <w:r>
        <w:rPr>
          <w:rStyle w:val="fontstyle21"/>
          <w:rFonts w:ascii="仿宋_GB2312" w:eastAsia="仿宋_GB2312" w:hAnsi="仿宋" w:hint="eastAsia"/>
        </w:rPr>
        <w:t>84.38 %</w:t>
      </w:r>
      <w:r>
        <w:rPr>
          <w:rStyle w:val="fontstyle01"/>
          <w:rFonts w:hAnsi="仿宋" w:hint="default"/>
        </w:rPr>
        <w:t>；项目支出</w:t>
      </w:r>
      <w:r>
        <w:rPr>
          <w:rStyle w:val="fontstyle01"/>
          <w:rFonts w:hAnsi="仿宋" w:hint="default"/>
        </w:rPr>
        <w:t>82.43</w:t>
      </w:r>
      <w:r>
        <w:rPr>
          <w:rStyle w:val="fontstyle01"/>
          <w:rFonts w:hAnsi="仿宋" w:hint="default"/>
        </w:rPr>
        <w:t>万元，占</w:t>
      </w:r>
      <w:r>
        <w:rPr>
          <w:rStyle w:val="fontstyle21"/>
          <w:rFonts w:ascii="仿宋_GB2312" w:eastAsia="仿宋_GB2312" w:hAnsi="仿宋" w:hint="eastAsia"/>
        </w:rPr>
        <w:t xml:space="preserve">  15.62 %</w:t>
      </w:r>
      <w:r>
        <w:rPr>
          <w:rStyle w:val="fontstyle21"/>
          <w:rFonts w:ascii="仿宋_GB2312" w:eastAsia="仿宋_GB2312" w:hAnsi="仿宋" w:hint="eastAsia"/>
        </w:rPr>
        <w:t>。</w:t>
      </w:r>
    </w:p>
    <w:p w:rsidR="009545C5" w:rsidRDefault="00701E8C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四、一般公共预算情况</w:t>
      </w:r>
    </w:p>
    <w:p w:rsidR="009545C5" w:rsidRDefault="00701E8C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Style w:val="fontstyle21"/>
          <w:rFonts w:ascii="仿宋_GB2312" w:eastAsia="仿宋_GB2312" w:hAnsi="仿宋" w:hint="eastAsia"/>
        </w:rPr>
        <w:t>2025</w:t>
      </w:r>
      <w:r>
        <w:rPr>
          <w:rStyle w:val="fontstyle01"/>
          <w:rFonts w:hAnsi="仿宋" w:hint="default"/>
        </w:rPr>
        <w:t>年一般公共预算当年支出</w:t>
      </w:r>
      <w:r>
        <w:rPr>
          <w:rStyle w:val="fontstyle21"/>
          <w:rFonts w:ascii="仿宋_GB2312" w:eastAsia="仿宋_GB2312" w:hAnsi="仿宋" w:hint="eastAsia"/>
        </w:rPr>
        <w:t xml:space="preserve"> 527.98</w:t>
      </w:r>
      <w:r>
        <w:rPr>
          <w:rStyle w:val="fontstyle01"/>
          <w:rFonts w:hAnsi="仿宋" w:hint="default"/>
        </w:rPr>
        <w:t>万元，包括：文化旅游体育与传媒支出支出</w:t>
      </w:r>
      <w:r>
        <w:rPr>
          <w:rStyle w:val="fontstyle01"/>
          <w:rFonts w:hAnsi="仿宋" w:hint="default"/>
        </w:rPr>
        <w:t>408.85</w:t>
      </w:r>
      <w:r>
        <w:rPr>
          <w:rStyle w:val="fontstyle01"/>
          <w:rFonts w:hAnsi="仿宋" w:hint="default"/>
        </w:rPr>
        <w:t>万元、社会保障和就业支出</w:t>
      </w:r>
      <w:r>
        <w:rPr>
          <w:rStyle w:val="fontstyle21"/>
          <w:rFonts w:ascii="仿宋_GB2312" w:eastAsia="仿宋_GB2312" w:hAnsi="仿宋" w:hint="eastAsia"/>
        </w:rPr>
        <w:t xml:space="preserve">70.24 </w:t>
      </w:r>
      <w:r>
        <w:rPr>
          <w:rStyle w:val="fontstyle01"/>
          <w:rFonts w:hAnsi="仿宋" w:hint="default"/>
        </w:rPr>
        <w:t>万元、卫生健康支出是</w:t>
      </w:r>
      <w:r>
        <w:rPr>
          <w:rStyle w:val="fontstyle01"/>
          <w:rFonts w:hAnsi="仿宋" w:hint="default"/>
        </w:rPr>
        <w:t>21.54</w:t>
      </w:r>
      <w:r>
        <w:rPr>
          <w:rStyle w:val="fontstyle01"/>
          <w:rFonts w:hAnsi="仿宋" w:hint="default"/>
        </w:rPr>
        <w:t>万元</w:t>
      </w:r>
      <w:r>
        <w:rPr>
          <w:rStyle w:val="fontstyle01"/>
          <w:rFonts w:hAnsi="仿宋" w:hint="default"/>
        </w:rPr>
        <w:t>.</w:t>
      </w:r>
      <w:r>
        <w:rPr>
          <w:rStyle w:val="fontstyle01"/>
          <w:rFonts w:hAnsi="仿宋" w:hint="default"/>
        </w:rPr>
        <w:t>住房保障支出</w:t>
      </w:r>
      <w:r>
        <w:rPr>
          <w:rStyle w:val="fontstyle01"/>
          <w:rFonts w:hAnsi="仿宋" w:hint="default"/>
        </w:rPr>
        <w:t>28.15</w:t>
      </w:r>
      <w:r>
        <w:rPr>
          <w:rStyle w:val="fontstyle01"/>
          <w:rFonts w:hAnsi="仿宋" w:hint="default"/>
        </w:rPr>
        <w:t>万元。</w:t>
      </w:r>
      <w:r>
        <w:rPr>
          <w:rFonts w:ascii="仿宋_GB2312" w:eastAsia="仿宋_GB2312" w:hAnsi="仿宋" w:hint="eastAsia"/>
          <w:sz w:val="32"/>
          <w:szCs w:val="32"/>
        </w:rPr>
        <w:t>具体安排情况如下</w:t>
      </w:r>
      <w:r>
        <w:rPr>
          <w:rFonts w:ascii="仿宋_GB2312" w:eastAsia="仿宋_GB2312" w:hAnsi="微软雅黑" w:hint="eastAsia"/>
          <w:sz w:val="32"/>
          <w:szCs w:val="32"/>
        </w:rPr>
        <w:t>（详见部门（单位）预算公开表</w:t>
      </w:r>
      <w:r>
        <w:rPr>
          <w:rFonts w:ascii="仿宋_GB2312" w:eastAsia="仿宋_GB2312" w:hAnsi="微软雅黑" w:hint="eastAsia"/>
          <w:sz w:val="32"/>
          <w:szCs w:val="32"/>
        </w:rPr>
        <w:t>4,5,6,7</w:t>
      </w:r>
      <w:r>
        <w:rPr>
          <w:rFonts w:ascii="仿宋_GB2312" w:eastAsia="仿宋_GB2312" w:hAnsi="微软雅黑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9545C5" w:rsidRDefault="00701E8C">
      <w:pPr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（一）基本支出</w:t>
      </w:r>
    </w:p>
    <w:p w:rsidR="009545C5" w:rsidRDefault="00701E8C">
      <w:pPr>
        <w:widowControl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年基本支出</w:t>
      </w:r>
      <w:r>
        <w:rPr>
          <w:rFonts w:ascii="仿宋_GB2312" w:eastAsia="仿宋_GB2312" w:hAnsi="仿宋" w:hint="eastAsia"/>
          <w:sz w:val="32"/>
          <w:szCs w:val="32"/>
        </w:rPr>
        <w:t xml:space="preserve"> 445.55</w:t>
      </w:r>
      <w:r>
        <w:rPr>
          <w:rFonts w:ascii="仿宋_GB2312" w:eastAsia="仿宋_GB2312" w:hAnsi="仿宋" w:hint="eastAsia"/>
          <w:sz w:val="32"/>
          <w:szCs w:val="32"/>
        </w:rPr>
        <w:t>万元，比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年预算增加</w:t>
      </w:r>
      <w:r>
        <w:rPr>
          <w:rFonts w:ascii="仿宋_GB2312" w:eastAsia="仿宋_GB2312" w:hAnsi="仿宋" w:hint="eastAsia"/>
          <w:sz w:val="32"/>
          <w:szCs w:val="32"/>
        </w:rPr>
        <w:t>40.2</w:t>
      </w:r>
      <w:r>
        <w:rPr>
          <w:rFonts w:ascii="仿宋_GB2312" w:eastAsia="仿宋_GB2312" w:hAnsi="仿宋" w:hint="eastAsia"/>
          <w:sz w:val="32"/>
          <w:szCs w:val="32"/>
        </w:rPr>
        <w:t>万元，增长</w:t>
      </w:r>
      <w:r>
        <w:rPr>
          <w:rFonts w:ascii="仿宋_GB2312" w:eastAsia="仿宋_GB2312" w:hAnsi="仿宋" w:hint="eastAsia"/>
          <w:sz w:val="32"/>
          <w:szCs w:val="32"/>
        </w:rPr>
        <w:t>9.35 %</w:t>
      </w:r>
      <w:r>
        <w:rPr>
          <w:rFonts w:ascii="仿宋_GB2312" w:eastAsia="仿宋_GB2312" w:hAnsi="仿宋" w:hint="eastAsia"/>
          <w:sz w:val="32"/>
          <w:szCs w:val="32"/>
        </w:rPr>
        <w:t>，增长的主要原因是工资福利支出增加。</w:t>
      </w:r>
    </w:p>
    <w:p w:rsidR="009545C5" w:rsidRDefault="00701E8C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其中：人员经费支出</w:t>
      </w:r>
      <w:r>
        <w:rPr>
          <w:rFonts w:ascii="仿宋_GB2312" w:eastAsia="仿宋_GB2312" w:hAnsi="仿宋" w:hint="eastAsia"/>
          <w:sz w:val="32"/>
          <w:szCs w:val="32"/>
        </w:rPr>
        <w:t>402.66</w:t>
      </w:r>
      <w:r>
        <w:rPr>
          <w:rFonts w:ascii="仿宋_GB2312" w:eastAsia="仿宋_GB2312" w:hAnsi="仿宋" w:hint="eastAsia"/>
          <w:sz w:val="32"/>
          <w:szCs w:val="32"/>
        </w:rPr>
        <w:t>万元，主要包括：基本工资</w:t>
      </w:r>
      <w:r>
        <w:rPr>
          <w:rFonts w:ascii="仿宋_GB2312" w:eastAsia="仿宋_GB2312" w:hAnsi="仿宋" w:hint="eastAsia"/>
          <w:sz w:val="32"/>
          <w:szCs w:val="32"/>
        </w:rPr>
        <w:t>122.7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、津贴补贴</w:t>
      </w:r>
      <w:r>
        <w:rPr>
          <w:rFonts w:ascii="仿宋_GB2312" w:eastAsia="仿宋_GB2312" w:hAnsi="仿宋" w:hint="eastAsia"/>
          <w:sz w:val="32"/>
          <w:szCs w:val="32"/>
        </w:rPr>
        <w:t>135.36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、奖金</w:t>
      </w:r>
      <w:r>
        <w:rPr>
          <w:rFonts w:ascii="仿宋_GB2312" w:eastAsia="仿宋_GB2312" w:hAnsi="仿宋" w:hint="eastAsia"/>
          <w:sz w:val="32"/>
          <w:szCs w:val="32"/>
        </w:rPr>
        <w:t>24.68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、伙食补助费绩效工资、机关事业单位基本养老保险缴费</w:t>
      </w:r>
      <w:r>
        <w:rPr>
          <w:rFonts w:ascii="仿宋_GB2312" w:eastAsia="仿宋_GB2312" w:hAnsi="仿宋" w:hint="eastAsia"/>
          <w:sz w:val="32"/>
          <w:szCs w:val="32"/>
        </w:rPr>
        <w:t>42.10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、职业年金缴费</w:t>
      </w:r>
      <w:r>
        <w:rPr>
          <w:rFonts w:ascii="仿宋_GB2312" w:eastAsia="仿宋_GB2312" w:hAnsi="仿宋" w:hint="eastAsia"/>
          <w:sz w:val="32"/>
          <w:szCs w:val="32"/>
        </w:rPr>
        <w:t>18.76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、职工基本医疗保险缴费</w:t>
      </w:r>
      <w:r>
        <w:rPr>
          <w:rFonts w:ascii="仿宋_GB2312" w:eastAsia="仿宋_GB2312" w:hAnsi="仿宋" w:hint="eastAsia"/>
          <w:sz w:val="32"/>
          <w:szCs w:val="32"/>
        </w:rPr>
        <w:t>18.84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、公务员医疗补助缴费</w:t>
      </w:r>
      <w:r>
        <w:rPr>
          <w:rFonts w:ascii="仿宋_GB2312" w:eastAsia="仿宋_GB2312" w:hAnsi="仿宋" w:hint="eastAsia"/>
          <w:sz w:val="32"/>
          <w:szCs w:val="32"/>
        </w:rPr>
        <w:t>2.7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、其他社会保障缴费</w:t>
      </w:r>
      <w:r>
        <w:rPr>
          <w:rFonts w:ascii="仿宋_GB2312" w:eastAsia="仿宋_GB2312" w:hAnsi="仿宋" w:hint="eastAsia"/>
          <w:sz w:val="32"/>
          <w:szCs w:val="32"/>
        </w:rPr>
        <w:t>4.37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、住房公积金</w:t>
      </w:r>
      <w:r>
        <w:rPr>
          <w:rFonts w:ascii="仿宋_GB2312" w:eastAsia="仿宋_GB2312" w:hAnsi="仿宋" w:hint="eastAsia"/>
          <w:sz w:val="32"/>
          <w:szCs w:val="32"/>
        </w:rPr>
        <w:t>28.15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、生活补助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9545C5" w:rsidRDefault="00701E8C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公用经费支出</w:t>
      </w:r>
      <w:r>
        <w:rPr>
          <w:rFonts w:ascii="仿宋_GB2312" w:eastAsia="仿宋_GB2312" w:hAnsi="仿宋" w:hint="eastAsia"/>
          <w:sz w:val="32"/>
          <w:szCs w:val="32"/>
        </w:rPr>
        <w:t>42.89</w:t>
      </w:r>
      <w:r>
        <w:rPr>
          <w:rFonts w:ascii="仿宋_GB2312" w:eastAsia="仿宋_GB2312" w:hAnsi="仿宋" w:hint="eastAsia"/>
          <w:sz w:val="32"/>
          <w:szCs w:val="32"/>
        </w:rPr>
        <w:t>万元，主要包括：办公费</w:t>
      </w:r>
      <w:r>
        <w:rPr>
          <w:rFonts w:ascii="仿宋_GB2312" w:eastAsia="仿宋_GB2312" w:hAnsi="仿宋" w:hint="eastAsia"/>
          <w:sz w:val="32"/>
          <w:szCs w:val="32"/>
        </w:rPr>
        <w:t>5.32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、印刷费</w:t>
      </w:r>
      <w:r>
        <w:rPr>
          <w:rFonts w:ascii="仿宋_GB2312" w:eastAsia="仿宋_GB2312" w:hAnsi="仿宋" w:hint="eastAsia"/>
          <w:sz w:val="32"/>
          <w:szCs w:val="32"/>
        </w:rPr>
        <w:t>2.5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、取暖费</w:t>
      </w:r>
      <w:r>
        <w:rPr>
          <w:rFonts w:ascii="仿宋_GB2312" w:eastAsia="仿宋_GB2312" w:hAnsi="仿宋" w:hint="eastAsia"/>
          <w:sz w:val="32"/>
          <w:szCs w:val="32"/>
        </w:rPr>
        <w:t>1.43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、差旅费</w:t>
      </w:r>
      <w:r>
        <w:rPr>
          <w:rFonts w:ascii="仿宋_GB2312" w:eastAsia="仿宋_GB2312" w:hAnsi="仿宋" w:hint="eastAsia"/>
          <w:sz w:val="32"/>
          <w:szCs w:val="32"/>
        </w:rPr>
        <w:t>6.38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、公务接待费</w:t>
      </w:r>
      <w:r>
        <w:rPr>
          <w:rFonts w:ascii="仿宋_GB2312" w:eastAsia="仿宋_GB2312" w:hAnsi="仿宋" w:hint="eastAsia"/>
          <w:sz w:val="32"/>
          <w:szCs w:val="32"/>
        </w:rPr>
        <w:t>0.2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、劳务费、委托业务费</w:t>
      </w:r>
      <w:r>
        <w:rPr>
          <w:rFonts w:ascii="仿宋_GB2312" w:eastAsia="仿宋_GB2312" w:hAnsi="仿宋" w:hint="eastAsia"/>
          <w:sz w:val="32"/>
          <w:szCs w:val="32"/>
        </w:rPr>
        <w:t>0.7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、工会经费</w:t>
      </w:r>
      <w:r>
        <w:rPr>
          <w:rFonts w:ascii="仿宋_GB2312" w:eastAsia="仿宋_GB2312" w:hAnsi="仿宋" w:hint="eastAsia"/>
          <w:sz w:val="32"/>
          <w:szCs w:val="32"/>
        </w:rPr>
        <w:t>2.71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、福利费</w:t>
      </w:r>
      <w:r>
        <w:rPr>
          <w:rFonts w:ascii="仿宋_GB2312" w:eastAsia="仿宋_GB2312" w:hAnsi="仿宋" w:hint="eastAsia"/>
          <w:sz w:val="32"/>
          <w:szCs w:val="32"/>
        </w:rPr>
        <w:t>5.64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、公务交通</w:t>
      </w:r>
      <w:r>
        <w:rPr>
          <w:rFonts w:ascii="仿宋_GB2312" w:eastAsia="仿宋_GB2312" w:hAnsi="仿宋" w:hint="eastAsia"/>
          <w:sz w:val="32"/>
          <w:szCs w:val="32"/>
        </w:rPr>
        <w:t>补贴</w:t>
      </w:r>
      <w:r>
        <w:rPr>
          <w:rFonts w:ascii="仿宋_GB2312" w:eastAsia="仿宋_GB2312" w:hAnsi="仿宋" w:hint="eastAsia"/>
          <w:sz w:val="32"/>
          <w:szCs w:val="32"/>
        </w:rPr>
        <w:t>费</w:t>
      </w:r>
      <w:r>
        <w:rPr>
          <w:rFonts w:ascii="仿宋_GB2312" w:eastAsia="仿宋_GB2312" w:hAnsi="仿宋" w:hint="eastAsia"/>
          <w:sz w:val="32"/>
          <w:szCs w:val="32"/>
        </w:rPr>
        <w:t>10.68</w:t>
      </w:r>
      <w:r>
        <w:rPr>
          <w:rFonts w:ascii="仿宋_GB2312" w:eastAsia="仿宋_GB2312" w:hAnsi="仿宋" w:hint="eastAsia"/>
          <w:sz w:val="32"/>
          <w:szCs w:val="32"/>
        </w:rPr>
        <w:t>万元、其他交通费</w:t>
      </w:r>
      <w:r>
        <w:rPr>
          <w:rFonts w:ascii="仿宋_GB2312" w:eastAsia="仿宋_GB2312" w:hAnsi="仿宋" w:hint="eastAsia"/>
          <w:sz w:val="32"/>
          <w:szCs w:val="32"/>
        </w:rPr>
        <w:t>0.5</w:t>
      </w:r>
      <w:r>
        <w:rPr>
          <w:rFonts w:ascii="仿宋_GB2312" w:eastAsia="仿宋_GB2312" w:hAnsi="仿宋" w:hint="eastAsia"/>
          <w:sz w:val="32"/>
          <w:szCs w:val="32"/>
        </w:rPr>
        <w:t>万元、</w:t>
      </w:r>
      <w:r>
        <w:rPr>
          <w:rFonts w:ascii="仿宋_GB2312" w:eastAsia="仿宋_GB2312" w:hAnsi="仿宋" w:hint="eastAsia"/>
          <w:sz w:val="32"/>
          <w:szCs w:val="32"/>
        </w:rPr>
        <w:t>其他商品和服务支出</w:t>
      </w:r>
      <w:r>
        <w:rPr>
          <w:rFonts w:ascii="仿宋_GB2312" w:eastAsia="仿宋_GB2312" w:hAnsi="仿宋" w:hint="eastAsia"/>
          <w:sz w:val="32"/>
          <w:szCs w:val="32"/>
        </w:rPr>
        <w:t>6.84</w:t>
      </w:r>
      <w:r>
        <w:rPr>
          <w:rFonts w:ascii="仿宋_GB2312" w:eastAsia="仿宋_GB2312" w:hAnsi="仿宋" w:hint="eastAsia"/>
          <w:sz w:val="32"/>
          <w:szCs w:val="32"/>
        </w:rPr>
        <w:t>万元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9545C5" w:rsidRDefault="00701E8C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（二）项目支出</w:t>
      </w:r>
    </w:p>
    <w:p w:rsidR="009545C5" w:rsidRDefault="00701E8C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2025</w:t>
      </w:r>
      <w:r>
        <w:rPr>
          <w:rFonts w:ascii="仿宋_GB2312" w:eastAsia="仿宋_GB2312" w:hAnsi="仿宋" w:hint="eastAsia"/>
          <w:sz w:val="32"/>
          <w:szCs w:val="32"/>
        </w:rPr>
        <w:t>年一般公共预算财政拨款项目支出预算</w:t>
      </w:r>
      <w:r>
        <w:rPr>
          <w:rFonts w:ascii="仿宋_GB2312" w:eastAsia="仿宋_GB2312" w:hAnsi="仿宋" w:hint="eastAsia"/>
          <w:sz w:val="32"/>
          <w:szCs w:val="32"/>
        </w:rPr>
        <w:t xml:space="preserve">82.43 </w:t>
      </w:r>
      <w:r>
        <w:rPr>
          <w:rFonts w:ascii="仿宋_GB2312" w:eastAsia="仿宋_GB2312" w:hAnsi="仿宋" w:hint="eastAsia"/>
          <w:sz w:val="32"/>
          <w:szCs w:val="32"/>
        </w:rPr>
        <w:t>万元，比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年预算增加</w:t>
      </w:r>
      <w:r>
        <w:rPr>
          <w:rFonts w:ascii="仿宋_GB2312" w:eastAsia="仿宋_GB2312" w:hAnsi="仿宋" w:hint="eastAsia"/>
          <w:sz w:val="32"/>
          <w:szCs w:val="32"/>
        </w:rPr>
        <w:t>0.98</w:t>
      </w:r>
      <w:r>
        <w:rPr>
          <w:rFonts w:ascii="仿宋_GB2312" w:eastAsia="仿宋_GB2312" w:hAnsi="仿宋" w:hint="eastAsia"/>
          <w:sz w:val="32"/>
          <w:szCs w:val="32"/>
        </w:rPr>
        <w:t>万元，增加</w:t>
      </w:r>
      <w:r>
        <w:rPr>
          <w:rFonts w:ascii="仿宋_GB2312" w:eastAsia="仿宋_GB2312" w:hAnsi="仿宋" w:hint="eastAsia"/>
          <w:sz w:val="32"/>
          <w:szCs w:val="32"/>
        </w:rPr>
        <w:t>1.2%</w:t>
      </w:r>
      <w:r>
        <w:rPr>
          <w:rFonts w:ascii="仿宋_GB2312" w:eastAsia="仿宋_GB2312" w:hAnsi="仿宋" w:hint="eastAsia"/>
          <w:sz w:val="32"/>
          <w:szCs w:val="32"/>
        </w:rPr>
        <w:t>，新增县级文物保护点</w:t>
      </w:r>
      <w:r>
        <w:rPr>
          <w:rFonts w:ascii="仿宋_GB2312" w:eastAsia="仿宋_GB2312" w:hAnsi="仿宋" w:hint="eastAsia"/>
          <w:sz w:val="32"/>
          <w:szCs w:val="32"/>
        </w:rPr>
        <w:t>18</w:t>
      </w:r>
      <w:r>
        <w:rPr>
          <w:rFonts w:ascii="仿宋_GB2312" w:eastAsia="仿宋_GB2312" w:hAnsi="仿宋" w:hint="eastAsia"/>
          <w:sz w:val="32"/>
          <w:szCs w:val="32"/>
        </w:rPr>
        <w:t>处，文物项目经费增加。</w:t>
      </w:r>
    </w:p>
    <w:p w:rsidR="009545C5" w:rsidRDefault="00701E8C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影响经济社会</w:t>
      </w:r>
      <w:r>
        <w:rPr>
          <w:rFonts w:ascii="仿宋_GB2312" w:eastAsia="仿宋_GB2312" w:hAnsi="仿宋" w:hint="eastAsia"/>
          <w:sz w:val="32"/>
          <w:szCs w:val="32"/>
        </w:rPr>
        <w:t>发展项目</w:t>
      </w:r>
      <w:r>
        <w:rPr>
          <w:rFonts w:ascii="仿宋_GB2312" w:eastAsia="仿宋_GB2312" w:hAnsi="仿宋" w:hint="eastAsia"/>
          <w:sz w:val="32"/>
          <w:szCs w:val="32"/>
        </w:rPr>
        <w:t xml:space="preserve"> 1</w:t>
      </w:r>
      <w:r>
        <w:rPr>
          <w:rFonts w:ascii="仿宋_GB2312" w:eastAsia="仿宋_GB2312" w:hAnsi="仿宋" w:hint="eastAsia"/>
          <w:sz w:val="32"/>
          <w:szCs w:val="32"/>
        </w:rPr>
        <w:t>个，主要是乡镇综合文化站县级配套资金项目。</w:t>
      </w:r>
    </w:p>
    <w:p w:rsidR="009545C5" w:rsidRDefault="00701E8C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保障运转经费</w:t>
      </w:r>
      <w:r>
        <w:rPr>
          <w:rFonts w:ascii="仿宋_GB2312" w:eastAsia="仿宋_GB2312" w:hAnsi="仿宋" w:hint="eastAsia"/>
          <w:sz w:val="32"/>
          <w:szCs w:val="32"/>
        </w:rPr>
        <w:t xml:space="preserve"> 6 </w:t>
      </w:r>
      <w:r>
        <w:rPr>
          <w:rFonts w:ascii="仿宋_GB2312" w:eastAsia="仿宋_GB2312" w:hAnsi="仿宋" w:hint="eastAsia"/>
          <w:sz w:val="32"/>
          <w:szCs w:val="32"/>
        </w:rPr>
        <w:t>个，主要是项目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、华池县文物专项经费；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、县级文保员补助资金；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、应急广播运营维护费；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年香包节活动经费；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年春节文化活动经费。</w:t>
      </w: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、文物保护标识碑采购安装经费。</w:t>
      </w:r>
    </w:p>
    <w:p w:rsidR="009545C5" w:rsidRDefault="00701E8C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五、部门（单位）一般公共预算财政拨款“三公”经费、培训费、会议费等情况</w:t>
      </w:r>
    </w:p>
    <w:p w:rsidR="009545C5" w:rsidRDefault="00701E8C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（一）“三公”经费情况说明</w:t>
      </w:r>
    </w:p>
    <w:p w:rsidR="009545C5" w:rsidRDefault="00701E8C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“三公”经费预算</w:t>
      </w:r>
      <w:r>
        <w:rPr>
          <w:rFonts w:ascii="仿宋_GB2312" w:eastAsia="仿宋_GB2312" w:hAnsi="仿宋" w:hint="eastAsia"/>
          <w:sz w:val="32"/>
          <w:szCs w:val="32"/>
        </w:rPr>
        <w:t xml:space="preserve"> 0.2 </w:t>
      </w:r>
      <w:r>
        <w:rPr>
          <w:rFonts w:ascii="仿宋_GB2312" w:eastAsia="仿宋_GB2312" w:hAnsi="仿宋" w:hint="eastAsia"/>
          <w:sz w:val="32"/>
          <w:szCs w:val="32"/>
        </w:rPr>
        <w:t>万元，较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年预算减少</w:t>
      </w:r>
      <w:r>
        <w:rPr>
          <w:rFonts w:ascii="仿宋_GB2312" w:eastAsia="仿宋_GB2312" w:hAnsi="仿宋" w:hint="eastAsia"/>
          <w:sz w:val="32"/>
          <w:szCs w:val="32"/>
        </w:rPr>
        <w:t xml:space="preserve"> 0.3 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9545C5" w:rsidRDefault="00701E8C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公务接待费</w:t>
      </w:r>
      <w:r>
        <w:rPr>
          <w:rFonts w:ascii="仿宋_GB2312" w:eastAsia="仿宋_GB2312" w:hAnsi="仿宋" w:hint="eastAsia"/>
          <w:sz w:val="32"/>
          <w:szCs w:val="32"/>
        </w:rPr>
        <w:t xml:space="preserve">0.2 </w:t>
      </w:r>
      <w:r>
        <w:rPr>
          <w:rFonts w:ascii="仿宋_GB2312" w:eastAsia="仿宋_GB2312" w:hAnsi="仿宋" w:hint="eastAsia"/>
          <w:sz w:val="32"/>
          <w:szCs w:val="32"/>
        </w:rPr>
        <w:t>万元，较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年预算减少</w:t>
      </w:r>
      <w:r>
        <w:rPr>
          <w:rFonts w:ascii="仿宋_GB2312" w:eastAsia="仿宋_GB2312" w:hAnsi="仿宋" w:hint="eastAsia"/>
          <w:sz w:val="32"/>
          <w:szCs w:val="32"/>
        </w:rPr>
        <w:t xml:space="preserve"> 0.3 </w:t>
      </w:r>
      <w:r>
        <w:rPr>
          <w:rFonts w:ascii="仿宋_GB2312" w:eastAsia="仿宋_GB2312" w:hAnsi="仿宋" w:hint="eastAsia"/>
          <w:sz w:val="32"/>
          <w:szCs w:val="32"/>
        </w:rPr>
        <w:t>万元，下降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60%</w:t>
      </w:r>
      <w:r>
        <w:rPr>
          <w:rFonts w:ascii="仿宋_GB2312" w:eastAsia="仿宋_GB2312" w:hAnsi="仿宋" w:hint="eastAsia"/>
          <w:sz w:val="32"/>
          <w:szCs w:val="32"/>
        </w:rPr>
        <w:t>，下降的主要原因是上级部门减少工作检查。</w:t>
      </w:r>
    </w:p>
    <w:p w:rsidR="009545C5" w:rsidRDefault="00701E8C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六、一般公共预算财政拨款机关运行经费情况</w:t>
      </w:r>
    </w:p>
    <w:p w:rsidR="009545C5" w:rsidRDefault="00701E8C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机关运行经费</w:t>
      </w:r>
      <w:r>
        <w:rPr>
          <w:rFonts w:ascii="仿宋_GB2312" w:eastAsia="仿宋_GB2312" w:hAnsi="仿宋" w:hint="eastAsia"/>
          <w:sz w:val="32"/>
          <w:szCs w:val="32"/>
        </w:rPr>
        <w:t>15.6</w:t>
      </w:r>
      <w:r>
        <w:rPr>
          <w:rFonts w:ascii="仿宋_GB2312" w:eastAsia="仿宋_GB2312" w:hAnsi="仿宋" w:hint="eastAsia"/>
          <w:sz w:val="32"/>
          <w:szCs w:val="32"/>
        </w:rPr>
        <w:t>万元，较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年预增加</w:t>
      </w:r>
      <w:r>
        <w:rPr>
          <w:rFonts w:ascii="仿宋_GB2312" w:eastAsia="仿宋_GB2312" w:hAnsi="仿宋" w:hint="eastAsia"/>
          <w:sz w:val="32"/>
          <w:szCs w:val="32"/>
        </w:rPr>
        <w:t xml:space="preserve"> 1.2</w:t>
      </w:r>
      <w:r>
        <w:rPr>
          <w:rFonts w:ascii="仿宋_GB2312" w:eastAsia="仿宋_GB2312" w:hAnsi="仿宋" w:hint="eastAsia"/>
          <w:sz w:val="32"/>
          <w:szCs w:val="32"/>
        </w:rPr>
        <w:t>万元，增加</w:t>
      </w:r>
      <w:r>
        <w:rPr>
          <w:rFonts w:ascii="仿宋_GB2312" w:eastAsia="仿宋_GB2312" w:hAnsi="仿宋" w:hint="eastAsia"/>
          <w:sz w:val="32"/>
          <w:szCs w:val="32"/>
        </w:rPr>
        <w:t>8.3 %</w:t>
      </w:r>
      <w:r>
        <w:rPr>
          <w:rFonts w:ascii="仿宋_GB2312" w:eastAsia="仿宋_GB2312" w:hAnsi="仿宋" w:hint="eastAsia"/>
          <w:sz w:val="32"/>
          <w:szCs w:val="32"/>
        </w:rPr>
        <w:t>，上的主要原因是人员调动。</w:t>
      </w:r>
    </w:p>
    <w:p w:rsidR="009545C5" w:rsidRDefault="00701E8C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七、政府采购安排情况</w:t>
      </w:r>
    </w:p>
    <w:p w:rsidR="009545C5" w:rsidRDefault="00701E8C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年，部门政府采购预算总额</w:t>
      </w:r>
      <w:r>
        <w:rPr>
          <w:rFonts w:ascii="仿宋_GB2312" w:eastAsia="仿宋_GB2312" w:hAnsi="仿宋" w:hint="eastAsia"/>
          <w:sz w:val="32"/>
          <w:szCs w:val="32"/>
        </w:rPr>
        <w:t xml:space="preserve"> 20</w:t>
      </w:r>
      <w:r>
        <w:rPr>
          <w:rFonts w:ascii="仿宋_GB2312" w:eastAsia="仿宋_GB2312" w:hAnsi="仿宋" w:hint="eastAsia"/>
          <w:sz w:val="32"/>
          <w:szCs w:val="32"/>
        </w:rPr>
        <w:t>45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万元，政府采购工程预算</w:t>
      </w:r>
      <w:r>
        <w:rPr>
          <w:rFonts w:ascii="仿宋_GB2312" w:eastAsia="仿宋_GB2312" w:hAnsi="仿宋" w:hint="eastAsia"/>
          <w:sz w:val="32"/>
          <w:szCs w:val="32"/>
        </w:rPr>
        <w:t xml:space="preserve"> 2000 </w:t>
      </w:r>
      <w:r>
        <w:rPr>
          <w:rFonts w:ascii="仿宋_GB2312" w:eastAsia="仿宋_GB2312" w:hAnsi="仿宋" w:hint="eastAsia"/>
          <w:sz w:val="32"/>
          <w:szCs w:val="32"/>
        </w:rPr>
        <w:t>万元，政府采购服务预算</w:t>
      </w:r>
      <w:r>
        <w:rPr>
          <w:rFonts w:ascii="仿宋_GB2312" w:eastAsia="仿宋_GB2312" w:hAnsi="仿宋" w:hint="eastAsia"/>
          <w:sz w:val="32"/>
          <w:szCs w:val="32"/>
        </w:rPr>
        <w:t xml:space="preserve"> 45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9545C5" w:rsidRDefault="00701E8C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八、国有资产占用情况</w:t>
      </w:r>
    </w:p>
    <w:p w:rsidR="009545C5" w:rsidRDefault="00701E8C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上年末固定资产金额为624.53</w:t>
      </w:r>
      <w:r>
        <w:rPr>
          <w:rFonts w:ascii="仿宋_GB2312" w:eastAsia="仿宋_GB2312" w:hAnsi="仿宋" w:hint="eastAsia"/>
          <w:sz w:val="32"/>
          <w:szCs w:val="32"/>
        </w:rPr>
        <w:t>万元。其中：办公用房4</w:t>
      </w:r>
      <w:r w:rsidRPr="00701E8C">
        <w:rPr>
          <w:rFonts w:ascii="仿宋_GB2312" w:eastAsia="仿宋_GB2312" w:hAnsi="仿宋" w:hint="eastAsia"/>
          <w:sz w:val="32"/>
          <w:szCs w:val="32"/>
        </w:rPr>
        <w:t>376.29</w:t>
      </w:r>
      <w:r>
        <w:rPr>
          <w:rFonts w:ascii="仿宋_GB2312" w:eastAsia="仿宋_GB2312" w:hAnsi="仿宋" w:hint="eastAsia"/>
          <w:sz w:val="32"/>
          <w:szCs w:val="32"/>
        </w:rPr>
        <w:t>平方米，价值499.07</w:t>
      </w:r>
      <w:r>
        <w:rPr>
          <w:rFonts w:ascii="仿宋_GB2312" w:eastAsia="仿宋_GB2312" w:hAnsi="仿宋" w:hint="eastAsia"/>
          <w:sz w:val="32"/>
          <w:szCs w:val="32"/>
        </w:rPr>
        <w:t>万元。</w:t>
      </w: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年拟采购固定资产约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9545C5" w:rsidRDefault="00701E8C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九、其他重要事项情况说明</w:t>
      </w:r>
    </w:p>
    <w:p w:rsidR="009545C5" w:rsidRDefault="00701E8C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（一）政府性基金预算支出情况</w:t>
      </w:r>
    </w:p>
    <w:p w:rsidR="009545C5" w:rsidRDefault="00701E8C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未安排预算，政府性基金预算支出情况表为空表。</w:t>
      </w:r>
    </w:p>
    <w:p w:rsidR="009545C5" w:rsidRDefault="00701E8C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（二）非税收入情况</w:t>
      </w:r>
    </w:p>
    <w:p w:rsidR="009545C5" w:rsidRDefault="00701E8C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本部门</w:t>
      </w: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无非税收入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9545C5" w:rsidRDefault="00701E8C">
      <w:pPr>
        <w:numPr>
          <w:ilvl w:val="0"/>
          <w:numId w:val="3"/>
        </w:num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重点项目情况</w:t>
      </w:r>
    </w:p>
    <w:p w:rsidR="009545C5" w:rsidRDefault="00701E8C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本部门年初预算未安排项目支出，无重点项目说明。</w:t>
      </w:r>
    </w:p>
    <w:p w:rsidR="009545C5" w:rsidRDefault="00701E8C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（四）部门管理转移支付情况</w:t>
      </w:r>
    </w:p>
    <w:p w:rsidR="009545C5" w:rsidRDefault="00701E8C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未安排预算，部门</w:t>
      </w:r>
      <w:r>
        <w:rPr>
          <w:rFonts w:ascii="仿宋_GB2312" w:eastAsia="仿宋_GB2312" w:hAnsi="仿宋" w:hint="eastAsia"/>
          <w:sz w:val="32"/>
          <w:szCs w:val="32"/>
        </w:rPr>
        <w:t>/</w:t>
      </w:r>
      <w:r>
        <w:rPr>
          <w:rFonts w:ascii="仿宋_GB2312" w:eastAsia="仿宋_GB2312" w:hAnsi="仿宋" w:hint="eastAsia"/>
          <w:sz w:val="32"/>
          <w:szCs w:val="32"/>
        </w:rPr>
        <w:t>单位管理转移支付表为空表。</w:t>
      </w:r>
    </w:p>
    <w:p w:rsidR="009545C5" w:rsidRDefault="00701E8C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（五）国有资本经营预算支出情况</w:t>
      </w:r>
    </w:p>
    <w:p w:rsidR="009545C5" w:rsidRDefault="00701E8C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未安排预算，国有资本经营预算支出情况表为空表。</w:t>
      </w:r>
    </w:p>
    <w:p w:rsidR="009545C5" w:rsidRDefault="00701E8C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十、预算绩效管理情况</w:t>
      </w:r>
    </w:p>
    <w:p w:rsidR="009545C5" w:rsidRDefault="00701E8C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</w:t>
      </w: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2025</w:t>
      </w: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年预算绩效管理工作情况。</w:t>
      </w:r>
    </w:p>
    <w:p w:rsidR="009545C5" w:rsidRDefault="00701E8C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按照《中共中央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国务院关于全面实施预算绩效管理的意见》《中共甘肃省委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甘肃省人民政府关于全面实施预算绩效管理的实施意见》等相关要求，我们将绩效理念和方法融入预算编制、执行、决算和监督全过程认真开展各项工作。</w:t>
      </w:r>
    </w:p>
    <w:p w:rsidR="009545C5" w:rsidRDefault="00701E8C">
      <w:pPr>
        <w:widowControl/>
        <w:adjustRightInd w:val="0"/>
        <w:snapToGrid w:val="0"/>
        <w:spacing w:line="640" w:lineRule="exact"/>
        <w:ind w:firstLineChars="200" w:firstLine="643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1.</w:t>
      </w:r>
      <w:r>
        <w:rPr>
          <w:rFonts w:ascii="仿宋_GB2312" w:eastAsia="仿宋_GB2312" w:hAnsi="仿宋" w:hint="eastAsia"/>
          <w:b/>
          <w:sz w:val="32"/>
          <w:szCs w:val="32"/>
        </w:rPr>
        <w:t>绩效目标管理情况。</w:t>
      </w: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年度，按照“谁申请资金，谁设置目标”的原则，纳入部门预算管理的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部门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/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单位</w:t>
      </w:r>
      <w:r>
        <w:rPr>
          <w:rFonts w:ascii="仿宋_GB2312" w:eastAsia="仿宋_GB2312" w:hAnsi="仿宋" w:hint="eastAsia"/>
          <w:sz w:val="32"/>
          <w:szCs w:val="32"/>
        </w:rPr>
        <w:t>整体支出和项目绩效目标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个，按规定随年度预算一并公开项目</w:t>
      </w: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个，公开率为</w:t>
      </w:r>
      <w:r>
        <w:rPr>
          <w:rFonts w:ascii="仿宋_GB2312" w:eastAsia="仿宋_GB2312" w:hAnsi="仿宋" w:hint="eastAsia"/>
          <w:sz w:val="32"/>
          <w:szCs w:val="32"/>
        </w:rPr>
        <w:t>100 %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9545C5" w:rsidRDefault="00701E8C">
      <w:pPr>
        <w:widowControl/>
        <w:adjustRightInd w:val="0"/>
        <w:snapToGrid w:val="0"/>
        <w:spacing w:line="640" w:lineRule="exact"/>
        <w:ind w:firstLineChars="200" w:firstLine="643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2.</w:t>
      </w:r>
      <w:r>
        <w:rPr>
          <w:rFonts w:ascii="仿宋_GB2312" w:eastAsia="仿宋_GB2312" w:hAnsi="仿宋" w:hint="eastAsia"/>
          <w:b/>
          <w:sz w:val="32"/>
          <w:szCs w:val="32"/>
        </w:rPr>
        <w:t>绩效运行监控情况。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月，组织开展</w:t>
      </w:r>
      <w:r>
        <w:rPr>
          <w:rFonts w:ascii="仿宋_GB2312" w:eastAsia="仿宋_GB2312" w:hAnsi="仿宋" w:hint="eastAsia"/>
          <w:sz w:val="32"/>
          <w:szCs w:val="32"/>
        </w:rPr>
        <w:t>1-6</w:t>
      </w:r>
      <w:r>
        <w:rPr>
          <w:rFonts w:ascii="仿宋_GB2312" w:eastAsia="仿宋_GB2312" w:hAnsi="仿宋" w:hint="eastAsia"/>
          <w:sz w:val="32"/>
          <w:szCs w:val="32"/>
        </w:rPr>
        <w:t>月绩效运行监控项目</w:t>
      </w: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个，占本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部门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/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单位</w:t>
      </w:r>
      <w:r>
        <w:rPr>
          <w:rFonts w:ascii="仿宋_GB2312" w:eastAsia="仿宋_GB2312" w:hAnsi="仿宋" w:hint="eastAsia"/>
          <w:sz w:val="32"/>
          <w:szCs w:val="32"/>
        </w:rPr>
        <w:t>项目的</w:t>
      </w:r>
      <w:r>
        <w:rPr>
          <w:rFonts w:ascii="仿宋_GB2312" w:eastAsia="仿宋_GB2312" w:hAnsi="仿宋" w:hint="eastAsia"/>
          <w:sz w:val="32"/>
          <w:szCs w:val="32"/>
        </w:rPr>
        <w:t xml:space="preserve"> 100 %</w:t>
      </w:r>
      <w:r>
        <w:rPr>
          <w:rFonts w:ascii="仿宋_GB2312" w:eastAsia="仿宋_GB2312" w:hAnsi="仿宋" w:hint="eastAsia"/>
          <w:sz w:val="32"/>
          <w:szCs w:val="32"/>
        </w:rPr>
        <w:t>。截至</w:t>
      </w: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月底，如期完成预算执行和绩效目标指标值的项目</w:t>
      </w:r>
      <w:r>
        <w:rPr>
          <w:rFonts w:ascii="仿宋_GB2312" w:eastAsia="仿宋_GB2312" w:hAnsi="仿宋" w:hint="eastAsia"/>
          <w:sz w:val="32"/>
          <w:szCs w:val="32"/>
        </w:rPr>
        <w:t xml:space="preserve"> 2</w:t>
      </w:r>
      <w:r>
        <w:rPr>
          <w:rFonts w:ascii="仿宋_GB2312" w:eastAsia="仿宋_GB2312" w:hAnsi="仿宋" w:hint="eastAsia"/>
          <w:sz w:val="32"/>
          <w:szCs w:val="32"/>
        </w:rPr>
        <w:t>个，完成率为</w:t>
      </w:r>
      <w:r>
        <w:rPr>
          <w:rFonts w:ascii="仿宋_GB2312" w:eastAsia="仿宋_GB2312" w:hAnsi="仿宋" w:hint="eastAsia"/>
          <w:sz w:val="32"/>
          <w:szCs w:val="32"/>
        </w:rPr>
        <w:t>100%</w:t>
      </w:r>
      <w:r>
        <w:rPr>
          <w:rFonts w:ascii="仿宋_GB2312" w:eastAsia="仿宋_GB2312" w:hAnsi="仿宋" w:hint="eastAsia"/>
          <w:sz w:val="32"/>
          <w:szCs w:val="32"/>
        </w:rPr>
        <w:t>。“双监控”无问题。开展</w:t>
      </w:r>
      <w:r>
        <w:rPr>
          <w:rFonts w:ascii="仿宋_GB2312" w:eastAsia="仿宋_GB2312" w:hAnsi="仿宋" w:hint="eastAsia"/>
          <w:sz w:val="32"/>
          <w:szCs w:val="32"/>
        </w:rPr>
        <w:t>1-9</w:t>
      </w:r>
      <w:r>
        <w:rPr>
          <w:rFonts w:ascii="仿宋_GB2312" w:eastAsia="仿宋_GB2312" w:hAnsi="仿宋" w:hint="eastAsia"/>
          <w:sz w:val="32"/>
          <w:szCs w:val="32"/>
        </w:rPr>
        <w:t>月绩效运行监控项目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个，占本部门（单位）项目的</w:t>
      </w:r>
      <w:r>
        <w:rPr>
          <w:rFonts w:ascii="仿宋_GB2312" w:eastAsia="仿宋_GB2312" w:hAnsi="仿宋" w:hint="eastAsia"/>
          <w:sz w:val="32"/>
          <w:szCs w:val="32"/>
        </w:rPr>
        <w:t xml:space="preserve"> 100 %</w:t>
      </w:r>
      <w:r>
        <w:rPr>
          <w:rFonts w:ascii="仿宋_GB2312" w:eastAsia="仿宋_GB2312" w:hAnsi="仿宋" w:hint="eastAsia"/>
          <w:sz w:val="32"/>
          <w:szCs w:val="32"/>
        </w:rPr>
        <w:t>。截至</w:t>
      </w: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月底，如期完成预算执行和绩效目标指标值的项目</w:t>
      </w:r>
      <w:r>
        <w:rPr>
          <w:rFonts w:ascii="仿宋_GB2312" w:eastAsia="仿宋_GB2312" w:hAnsi="仿宋" w:hint="eastAsia"/>
          <w:sz w:val="32"/>
          <w:szCs w:val="32"/>
        </w:rPr>
        <w:t xml:space="preserve"> 2</w:t>
      </w:r>
      <w:r>
        <w:rPr>
          <w:rFonts w:ascii="仿宋_GB2312" w:eastAsia="仿宋_GB2312" w:hAnsi="仿宋" w:hint="eastAsia"/>
          <w:sz w:val="32"/>
          <w:szCs w:val="32"/>
        </w:rPr>
        <w:t>个，完成率为</w:t>
      </w:r>
      <w:r>
        <w:rPr>
          <w:rFonts w:ascii="仿宋_GB2312" w:eastAsia="仿宋_GB2312" w:hAnsi="仿宋" w:hint="eastAsia"/>
          <w:sz w:val="32"/>
          <w:szCs w:val="32"/>
        </w:rPr>
        <w:t>100 %</w:t>
      </w:r>
      <w:r>
        <w:rPr>
          <w:rFonts w:ascii="仿宋_GB2312" w:eastAsia="仿宋_GB2312" w:hAnsi="仿宋" w:hint="eastAsia"/>
          <w:sz w:val="32"/>
          <w:szCs w:val="32"/>
        </w:rPr>
        <w:t>。“双监控”未发现问题</w:t>
      </w:r>
    </w:p>
    <w:p w:rsidR="009545C5" w:rsidRDefault="00701E8C">
      <w:pPr>
        <w:widowControl/>
        <w:adjustRightInd w:val="0"/>
        <w:snapToGrid w:val="0"/>
        <w:spacing w:line="640" w:lineRule="exact"/>
        <w:ind w:firstLineChars="200" w:firstLine="643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3.</w:t>
      </w:r>
      <w:r>
        <w:rPr>
          <w:rFonts w:ascii="仿宋_GB2312" w:eastAsia="仿宋_GB2312" w:hAnsi="仿宋" w:hint="eastAsia"/>
          <w:b/>
          <w:sz w:val="32"/>
          <w:szCs w:val="32"/>
        </w:rPr>
        <w:t>绩效自评开展情况。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年度，组织开展绩效自评项目共</w:t>
      </w:r>
      <w:r>
        <w:rPr>
          <w:rFonts w:ascii="仿宋_GB2312" w:eastAsia="仿宋_GB2312" w:hAnsi="仿宋" w:hint="eastAsia"/>
          <w:sz w:val="32"/>
          <w:szCs w:val="32"/>
        </w:rPr>
        <w:t xml:space="preserve"> 5</w:t>
      </w:r>
      <w:r>
        <w:rPr>
          <w:rFonts w:ascii="仿宋_GB2312" w:eastAsia="仿宋_GB2312" w:hAnsi="仿宋" w:hint="eastAsia"/>
          <w:sz w:val="32"/>
          <w:szCs w:val="32"/>
        </w:rPr>
        <w:t>个，其中，部门（单位）整体支出</w:t>
      </w:r>
      <w:r>
        <w:rPr>
          <w:rFonts w:ascii="仿宋_GB2312" w:eastAsia="仿宋_GB2312" w:hAnsi="仿宋" w:hint="eastAsia"/>
          <w:sz w:val="32"/>
          <w:szCs w:val="32"/>
        </w:rPr>
        <w:t xml:space="preserve"> 1</w:t>
      </w:r>
      <w:r>
        <w:rPr>
          <w:rFonts w:ascii="仿宋_GB2312" w:eastAsia="仿宋_GB2312" w:hAnsi="仿宋" w:hint="eastAsia"/>
          <w:sz w:val="32"/>
          <w:szCs w:val="32"/>
        </w:rPr>
        <w:t>个，项目支出</w:t>
      </w:r>
      <w:r>
        <w:rPr>
          <w:rFonts w:ascii="仿宋_GB2312" w:eastAsia="仿宋_GB2312" w:hAnsi="仿宋" w:hint="eastAsia"/>
          <w:sz w:val="32"/>
          <w:szCs w:val="32"/>
        </w:rPr>
        <w:t xml:space="preserve"> 4</w:t>
      </w:r>
      <w:r>
        <w:rPr>
          <w:rFonts w:ascii="仿宋_GB2312" w:eastAsia="仿宋_GB2312" w:hAnsi="仿宋" w:hint="eastAsia"/>
          <w:sz w:val="32"/>
          <w:szCs w:val="32"/>
        </w:rPr>
        <w:t>个，转移支付项目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个，绩效自评覆盖率为</w:t>
      </w:r>
      <w:r>
        <w:rPr>
          <w:rFonts w:ascii="仿宋_GB2312" w:eastAsia="仿宋_GB2312" w:hAnsi="仿宋" w:hint="eastAsia"/>
          <w:sz w:val="32"/>
          <w:szCs w:val="32"/>
        </w:rPr>
        <w:t xml:space="preserve"> 100 %</w:t>
      </w:r>
      <w:r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绩效自评结果随部门决算报送财政和随决算公开情况：根据财政局安排，及时公开。</w:t>
      </w:r>
    </w:p>
    <w:p w:rsidR="009545C5" w:rsidRDefault="00701E8C">
      <w:pPr>
        <w:widowControl/>
        <w:adjustRightInd w:val="0"/>
        <w:snapToGrid w:val="0"/>
        <w:spacing w:line="640" w:lineRule="exact"/>
        <w:ind w:firstLineChars="200" w:firstLine="643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4.</w:t>
      </w:r>
      <w:r>
        <w:rPr>
          <w:rFonts w:ascii="仿宋_GB2312" w:eastAsia="仿宋_GB2312" w:hAnsi="仿宋" w:hint="eastAsia"/>
          <w:b/>
          <w:sz w:val="32"/>
          <w:szCs w:val="32"/>
        </w:rPr>
        <w:t>绩效结果应用情况。</w:t>
      </w:r>
      <w:r>
        <w:rPr>
          <w:rFonts w:ascii="仿宋_GB2312" w:eastAsia="仿宋_GB2312" w:hAnsi="仿宋" w:hint="eastAsia"/>
          <w:sz w:val="32"/>
          <w:szCs w:val="32"/>
        </w:rPr>
        <w:t>根据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年度绩效运行监控、绩效自评等情况，当年盘活财政</w:t>
      </w:r>
      <w:r>
        <w:rPr>
          <w:rFonts w:ascii="仿宋_GB2312" w:eastAsia="仿宋_GB2312" w:hAnsi="仿宋" w:hint="eastAsia"/>
          <w:sz w:val="32"/>
          <w:szCs w:val="32"/>
        </w:rPr>
        <w:t>资金</w:t>
      </w:r>
      <w:r>
        <w:rPr>
          <w:rFonts w:ascii="仿宋_GB2312" w:eastAsia="仿宋_GB2312" w:hAnsi="仿宋" w:hint="eastAsia"/>
          <w:sz w:val="32"/>
          <w:szCs w:val="32"/>
        </w:rPr>
        <w:t>75</w:t>
      </w:r>
      <w:r>
        <w:rPr>
          <w:rFonts w:ascii="仿宋_GB2312" w:eastAsia="仿宋_GB2312" w:hAnsi="仿宋" w:hint="eastAsia"/>
          <w:sz w:val="32"/>
          <w:szCs w:val="32"/>
        </w:rPr>
        <w:t>万元，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年度增加（减少）部门预算项目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个，增长率</w:t>
      </w:r>
      <w:r>
        <w:rPr>
          <w:rFonts w:ascii="仿宋_GB2312" w:eastAsia="仿宋_GB2312" w:hAnsi="仿宋" w:hint="eastAsia"/>
          <w:sz w:val="32"/>
          <w:szCs w:val="32"/>
        </w:rPr>
        <w:t xml:space="preserve"> 37 %</w:t>
      </w:r>
      <w:r>
        <w:rPr>
          <w:rFonts w:ascii="仿宋_GB2312" w:eastAsia="仿宋_GB2312" w:hAnsi="仿宋" w:hint="eastAsia"/>
          <w:sz w:val="32"/>
          <w:szCs w:val="32"/>
        </w:rPr>
        <w:t>。同时对政策和项目资金管理作出调整的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个。</w:t>
      </w:r>
    </w:p>
    <w:p w:rsidR="009545C5" w:rsidRDefault="00701E8C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</w:t>
      </w: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2024</w:t>
      </w: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年绩效目标编制情况</w:t>
      </w:r>
    </w:p>
    <w:p w:rsidR="009545C5" w:rsidRDefault="00701E8C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年，纳入部门</w:t>
      </w:r>
      <w:r>
        <w:rPr>
          <w:rFonts w:ascii="仿宋_GB2312" w:eastAsia="仿宋_GB2312" w:hAnsi="仿宋" w:hint="eastAsia"/>
          <w:sz w:val="32"/>
          <w:szCs w:val="32"/>
        </w:rPr>
        <w:t>/</w:t>
      </w:r>
      <w:r>
        <w:rPr>
          <w:rFonts w:ascii="仿宋_GB2312" w:eastAsia="仿宋_GB2312" w:hAnsi="仿宋" w:hint="eastAsia"/>
          <w:sz w:val="32"/>
          <w:szCs w:val="32"/>
        </w:rPr>
        <w:t>单位预算绩效目标管理的项目</w:t>
      </w: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ascii="仿宋_GB2312" w:eastAsia="仿宋_GB2312" w:hAnsi="仿宋" w:hint="eastAsia"/>
          <w:sz w:val="32"/>
          <w:szCs w:val="32"/>
        </w:rPr>
        <w:t xml:space="preserve"> 11</w:t>
      </w:r>
      <w:r>
        <w:rPr>
          <w:rFonts w:ascii="仿宋_GB2312" w:eastAsia="仿宋_GB2312" w:hAnsi="仿宋" w:hint="eastAsia"/>
          <w:sz w:val="32"/>
          <w:szCs w:val="32"/>
        </w:rPr>
        <w:t>个、三级指标</w:t>
      </w:r>
      <w:r>
        <w:rPr>
          <w:rFonts w:ascii="仿宋_GB2312" w:eastAsia="仿宋_GB2312" w:hAnsi="仿宋" w:hint="eastAsia"/>
          <w:sz w:val="32"/>
          <w:szCs w:val="32"/>
        </w:rPr>
        <w:t xml:space="preserve">12 </w:t>
      </w:r>
      <w:r>
        <w:rPr>
          <w:rFonts w:ascii="仿宋_GB2312" w:eastAsia="仿宋_GB2312" w:hAnsi="仿宋" w:hint="eastAsia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ascii="仿宋_GB2312" w:eastAsia="仿宋_GB2312" w:hAnsi="仿宋" w:hint="eastAsia"/>
          <w:sz w:val="32"/>
          <w:szCs w:val="32"/>
        </w:rPr>
        <w:t xml:space="preserve"> 6</w:t>
      </w:r>
      <w:r>
        <w:rPr>
          <w:rFonts w:ascii="仿宋_GB2312" w:eastAsia="仿宋_GB2312" w:hAnsi="仿宋" w:hint="eastAsia"/>
          <w:sz w:val="32"/>
          <w:szCs w:val="32"/>
        </w:rPr>
        <w:t>个、三级指标</w:t>
      </w:r>
      <w:r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个。各项绩效目标内容指向明确、细化量化、合理可行，符合规定的格式要求。</w:t>
      </w:r>
    </w:p>
    <w:p w:rsidR="009545C5" w:rsidRDefault="00701E8C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十一、名词解释</w:t>
      </w:r>
    </w:p>
    <w:p w:rsidR="009545C5" w:rsidRDefault="00701E8C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lastRenderedPageBreak/>
        <w:t>1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、财政拨款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指由一般公共预算、政府性基金预算、国有资本经营预算安排的财政拨款数。</w:t>
      </w:r>
    </w:p>
    <w:p w:rsidR="009545C5" w:rsidRDefault="00701E8C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2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、一般公共预算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包括公共财政拨款（补助）资金、专项收入。</w:t>
      </w:r>
    </w:p>
    <w:p w:rsidR="009545C5" w:rsidRDefault="00701E8C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3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、财政专户管理资金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包括专户管理行政事业性收费（主要是教育收费）、其他非税收入。</w:t>
      </w:r>
    </w:p>
    <w:p w:rsidR="009545C5" w:rsidRDefault="00701E8C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4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、其他资金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包括事业收入、事业经营收入、其他收入等。</w:t>
      </w:r>
    </w:p>
    <w:p w:rsidR="009545C5" w:rsidRDefault="00701E8C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5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、基本支出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:rsidR="009545C5" w:rsidRDefault="00701E8C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6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、项目支出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项目支出计划。</w:t>
      </w:r>
    </w:p>
    <w:p w:rsidR="009545C5" w:rsidRDefault="00701E8C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7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、“三公”经费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:rsidR="009545C5" w:rsidRDefault="00701E8C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8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、机关运行经费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议费、福利费、日常维修费、一般设备购置费、办公用房水电费、办公用房取暖费、办公用房物业管理费、公务用车运行维护费以及其他费用。</w:t>
      </w:r>
    </w:p>
    <w:p w:rsidR="009545C5" w:rsidRDefault="009545C5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</w:p>
    <w:p w:rsidR="009545C5" w:rsidRDefault="009545C5">
      <w:pPr>
        <w:adjustRightInd w:val="0"/>
        <w:snapToGrid w:val="0"/>
        <w:spacing w:line="640" w:lineRule="exact"/>
        <w:contextualSpacing/>
        <w:jc w:val="right"/>
        <w:rPr>
          <w:rFonts w:ascii="仿宋_GB2312" w:eastAsia="仿宋_GB2312" w:hAnsi="CIDFont+F6" w:hint="eastAsia"/>
          <w:color w:val="000000"/>
          <w:sz w:val="32"/>
          <w:szCs w:val="32"/>
        </w:rPr>
      </w:pPr>
    </w:p>
    <w:p w:rsidR="009545C5" w:rsidRDefault="009545C5">
      <w:pPr>
        <w:adjustRightInd w:val="0"/>
        <w:snapToGrid w:val="0"/>
        <w:spacing w:line="640" w:lineRule="exact"/>
        <w:contextualSpacing/>
        <w:jc w:val="right"/>
        <w:rPr>
          <w:rFonts w:ascii="仿宋_GB2312" w:eastAsia="仿宋_GB2312" w:hAnsi="CIDFont+F6" w:hint="eastAsia"/>
          <w:color w:val="000000"/>
          <w:sz w:val="32"/>
          <w:szCs w:val="32"/>
        </w:rPr>
      </w:pPr>
    </w:p>
    <w:p w:rsidR="009545C5" w:rsidRDefault="00701E8C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6" w:hint="eastAsia"/>
          <w:color w:val="000000"/>
          <w:sz w:val="32"/>
          <w:szCs w:val="32"/>
        </w:rPr>
        <w:t>华池县文体广电和旅游局</w:t>
      </w:r>
    </w:p>
    <w:p w:rsidR="009545C5" w:rsidRDefault="00701E8C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IDFont+F6" w:hint="eastAsia"/>
          <w:color w:val="000000"/>
          <w:sz w:val="32"/>
          <w:szCs w:val="32"/>
        </w:rPr>
        <w:t>2025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年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 xml:space="preserve">2 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月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 xml:space="preserve">11 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日</w:t>
      </w:r>
    </w:p>
    <w:p w:rsidR="009545C5" w:rsidRDefault="009545C5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</w:p>
    <w:p w:rsidR="009545C5" w:rsidRDefault="00701E8C">
      <w:pPr>
        <w:adjustRightInd w:val="0"/>
        <w:snapToGrid w:val="0"/>
        <w:spacing w:line="640" w:lineRule="exact"/>
        <w:ind w:right="1120" w:firstLineChars="300" w:firstLine="960"/>
        <w:contextualSpacing/>
        <w:rPr>
          <w:rFonts w:ascii="仿宋_GB2312" w:eastAsia="仿宋_GB2312" w:hAnsi="宋体" w:cs="宋体"/>
          <w:spacing w:val="-2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1.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华池县文体广电和旅游局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年预算公开表</w:t>
      </w:r>
    </w:p>
    <w:p w:rsidR="009545C5" w:rsidRDefault="00701E8C">
      <w:pPr>
        <w:adjustRightInd w:val="0"/>
        <w:snapToGrid w:val="0"/>
        <w:spacing w:line="640" w:lineRule="exact"/>
        <w:ind w:leftChars="919" w:left="1930" w:firstLineChars="42" w:firstLine="134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华池县文体广电和旅游局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2025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年整体支出绩效目标及预算项目绩效目标表</w:t>
      </w:r>
    </w:p>
    <w:p w:rsidR="009545C5" w:rsidRDefault="009545C5">
      <w:pPr>
        <w:tabs>
          <w:tab w:val="left" w:pos="1272"/>
        </w:tabs>
      </w:pPr>
    </w:p>
    <w:sectPr w:rsidR="009545C5" w:rsidSect="009545C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5C5" w:rsidRDefault="009545C5" w:rsidP="009545C5">
      <w:r>
        <w:separator/>
      </w:r>
    </w:p>
  </w:endnote>
  <w:endnote w:type="continuationSeparator" w:id="0">
    <w:p w:rsidR="009545C5" w:rsidRDefault="009545C5" w:rsidP="00954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IDFont+F6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5C5" w:rsidRDefault="009545C5">
    <w:pPr>
      <w:pStyle w:val="a5"/>
      <w:jc w:val="center"/>
    </w:pPr>
  </w:p>
  <w:p w:rsidR="009545C5" w:rsidRDefault="009545C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5C5" w:rsidRDefault="009545C5">
    <w:pPr>
      <w:pStyle w:val="a5"/>
      <w:jc w:val="center"/>
    </w:pPr>
    <w:r>
      <w:fldChar w:fldCharType="begin"/>
    </w:r>
    <w:r w:rsidR="00701E8C">
      <w:instrText>PAGE   \* MERGEFORMAT</w:instrText>
    </w:r>
    <w:r>
      <w:fldChar w:fldCharType="separate"/>
    </w:r>
    <w:r w:rsidR="00701E8C" w:rsidRPr="00701E8C">
      <w:rPr>
        <w:noProof/>
        <w:lang w:val="zh-CN"/>
      </w:rPr>
      <w:t>8</w:t>
    </w:r>
    <w:r>
      <w:fldChar w:fldCharType="end"/>
    </w:r>
  </w:p>
  <w:p w:rsidR="009545C5" w:rsidRDefault="009545C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5C5" w:rsidRDefault="009545C5" w:rsidP="009545C5">
      <w:r>
        <w:separator/>
      </w:r>
    </w:p>
  </w:footnote>
  <w:footnote w:type="continuationSeparator" w:id="0">
    <w:p w:rsidR="009545C5" w:rsidRDefault="009545C5" w:rsidP="009545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4C6E45"/>
    <w:multiLevelType w:val="singleLevel"/>
    <w:tmpl w:val="B64C6E4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C78489B"/>
    <w:multiLevelType w:val="singleLevel"/>
    <w:tmpl w:val="EC78489B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4C30485"/>
    <w:multiLevelType w:val="singleLevel"/>
    <w:tmpl w:val="04C3048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I2MzQ5MjlhZGYxMzczYTFlZTlmYzIzMGMyNTkxMTY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B6FD6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19C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4F06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87E01"/>
    <w:rsid w:val="0069507F"/>
    <w:rsid w:val="006955DD"/>
    <w:rsid w:val="00697A98"/>
    <w:rsid w:val="006A0492"/>
    <w:rsid w:val="006A3DED"/>
    <w:rsid w:val="006A6E23"/>
    <w:rsid w:val="006B05FF"/>
    <w:rsid w:val="006B6104"/>
    <w:rsid w:val="006C00A0"/>
    <w:rsid w:val="006C4D2E"/>
    <w:rsid w:val="006D3D60"/>
    <w:rsid w:val="006E1F9C"/>
    <w:rsid w:val="006E4A2C"/>
    <w:rsid w:val="006E721A"/>
    <w:rsid w:val="006F0E11"/>
    <w:rsid w:val="006F40C8"/>
    <w:rsid w:val="00700872"/>
    <w:rsid w:val="00701E8C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0781"/>
    <w:rsid w:val="007E4819"/>
    <w:rsid w:val="007E4E03"/>
    <w:rsid w:val="007E7289"/>
    <w:rsid w:val="00805F3F"/>
    <w:rsid w:val="00817A5D"/>
    <w:rsid w:val="00821209"/>
    <w:rsid w:val="00821491"/>
    <w:rsid w:val="0083071F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4D"/>
    <w:rsid w:val="008D4D6A"/>
    <w:rsid w:val="008F235B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45C5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34BE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37A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6544E"/>
    <w:rsid w:val="00B73D1C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D07"/>
    <w:rsid w:val="00C46F7C"/>
    <w:rsid w:val="00C519B5"/>
    <w:rsid w:val="00C55EDB"/>
    <w:rsid w:val="00C573E9"/>
    <w:rsid w:val="00C729DA"/>
    <w:rsid w:val="00C764B7"/>
    <w:rsid w:val="00C81A55"/>
    <w:rsid w:val="00C90B56"/>
    <w:rsid w:val="00CA3F25"/>
    <w:rsid w:val="00CB5B9D"/>
    <w:rsid w:val="00CB6428"/>
    <w:rsid w:val="00CC01A5"/>
    <w:rsid w:val="00CC2134"/>
    <w:rsid w:val="00CC4D15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57B9B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EF4286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C6862BE"/>
    <w:rsid w:val="113741D2"/>
    <w:rsid w:val="1D34261E"/>
    <w:rsid w:val="21E029B7"/>
    <w:rsid w:val="22B8599C"/>
    <w:rsid w:val="23341F65"/>
    <w:rsid w:val="251C5E11"/>
    <w:rsid w:val="42A05423"/>
    <w:rsid w:val="4C433C79"/>
    <w:rsid w:val="4FE3687C"/>
    <w:rsid w:val="527E074E"/>
    <w:rsid w:val="52B32EB8"/>
    <w:rsid w:val="56393C72"/>
    <w:rsid w:val="579503FF"/>
    <w:rsid w:val="5BE508A9"/>
    <w:rsid w:val="5CB52971"/>
    <w:rsid w:val="60535296"/>
    <w:rsid w:val="72FD2525"/>
    <w:rsid w:val="78106856"/>
    <w:rsid w:val="7FA05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545C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9545C5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qFormat/>
    <w:rsid w:val="009545C5"/>
    <w:pPr>
      <w:jc w:val="left"/>
    </w:pPr>
  </w:style>
  <w:style w:type="paragraph" w:styleId="a4">
    <w:name w:val="Balloon Text"/>
    <w:basedOn w:val="a"/>
    <w:link w:val="Char0"/>
    <w:autoRedefine/>
    <w:qFormat/>
    <w:rsid w:val="009545C5"/>
    <w:rPr>
      <w:sz w:val="18"/>
      <w:szCs w:val="18"/>
    </w:rPr>
  </w:style>
  <w:style w:type="paragraph" w:styleId="a5">
    <w:name w:val="footer"/>
    <w:basedOn w:val="a"/>
    <w:link w:val="Char1"/>
    <w:autoRedefine/>
    <w:qFormat/>
    <w:rsid w:val="00954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qFormat/>
    <w:rsid w:val="00954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9545C5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autoRedefine/>
    <w:qFormat/>
    <w:rsid w:val="009545C5"/>
    <w:rPr>
      <w:b/>
      <w:bCs/>
    </w:rPr>
  </w:style>
  <w:style w:type="character" w:styleId="a9">
    <w:name w:val="line number"/>
    <w:autoRedefine/>
    <w:qFormat/>
    <w:rsid w:val="009545C5"/>
  </w:style>
  <w:style w:type="character" w:styleId="aa">
    <w:name w:val="annotation reference"/>
    <w:autoRedefine/>
    <w:qFormat/>
    <w:rsid w:val="009545C5"/>
    <w:rPr>
      <w:sz w:val="21"/>
      <w:szCs w:val="21"/>
    </w:rPr>
  </w:style>
  <w:style w:type="character" w:customStyle="1" w:styleId="Char1">
    <w:name w:val="页脚 Char"/>
    <w:link w:val="a5"/>
    <w:autoRedefine/>
    <w:qFormat/>
    <w:rsid w:val="009545C5"/>
    <w:rPr>
      <w:sz w:val="18"/>
      <w:szCs w:val="18"/>
    </w:rPr>
  </w:style>
  <w:style w:type="character" w:customStyle="1" w:styleId="Char2">
    <w:name w:val="页眉 Char"/>
    <w:link w:val="a6"/>
    <w:autoRedefine/>
    <w:qFormat/>
    <w:rsid w:val="009545C5"/>
    <w:rPr>
      <w:sz w:val="18"/>
      <w:szCs w:val="18"/>
    </w:rPr>
  </w:style>
  <w:style w:type="paragraph" w:styleId="ab">
    <w:name w:val="List Paragraph"/>
    <w:basedOn w:val="a"/>
    <w:autoRedefine/>
    <w:qFormat/>
    <w:rsid w:val="009545C5"/>
    <w:pPr>
      <w:ind w:firstLineChars="200" w:firstLine="420"/>
    </w:pPr>
  </w:style>
  <w:style w:type="character" w:customStyle="1" w:styleId="Char0">
    <w:name w:val="批注框文本 Char"/>
    <w:link w:val="a4"/>
    <w:autoRedefine/>
    <w:qFormat/>
    <w:rsid w:val="009545C5"/>
    <w:rPr>
      <w:kern w:val="2"/>
      <w:sz w:val="18"/>
      <w:szCs w:val="18"/>
    </w:rPr>
  </w:style>
  <w:style w:type="character" w:customStyle="1" w:styleId="1Char">
    <w:name w:val="标题 1 Char"/>
    <w:link w:val="1"/>
    <w:autoRedefine/>
    <w:qFormat/>
    <w:rsid w:val="009545C5"/>
    <w:rPr>
      <w:rFonts w:ascii="Times New Roman" w:hAnsi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autoRedefine/>
    <w:qFormat/>
    <w:rsid w:val="009545C5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Char">
    <w:name w:val="批注文字 Char"/>
    <w:link w:val="a3"/>
    <w:autoRedefine/>
    <w:qFormat/>
    <w:rsid w:val="009545C5"/>
    <w:rPr>
      <w:kern w:val="2"/>
      <w:sz w:val="21"/>
      <w:szCs w:val="22"/>
    </w:rPr>
  </w:style>
  <w:style w:type="character" w:customStyle="1" w:styleId="Char3">
    <w:name w:val="批注主题 Char"/>
    <w:link w:val="a8"/>
    <w:qFormat/>
    <w:rsid w:val="009545C5"/>
    <w:rPr>
      <w:b/>
      <w:bCs/>
      <w:kern w:val="2"/>
      <w:sz w:val="21"/>
      <w:szCs w:val="22"/>
    </w:rPr>
  </w:style>
  <w:style w:type="character" w:customStyle="1" w:styleId="fontstyle01">
    <w:name w:val="fontstyle01"/>
    <w:autoRedefine/>
    <w:qFormat/>
    <w:rsid w:val="009545C5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autoRedefine/>
    <w:qFormat/>
    <w:rsid w:val="009545C5"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11">
    <w:name w:val="fontstyle11"/>
    <w:autoRedefine/>
    <w:qFormat/>
    <w:rsid w:val="009545C5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31">
    <w:name w:val="fontstyle31"/>
    <w:autoRedefine/>
    <w:qFormat/>
    <w:rsid w:val="009545C5"/>
    <w:rPr>
      <w:rFonts w:ascii="TimesNewRomanPSMT" w:hAnsi="TimesNewRomanPSMT" w:hint="default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832</Words>
  <Characters>4749</Characters>
  <Application>Microsoft Office Word</Application>
  <DocSecurity>0</DocSecurity>
  <Lines>39</Lines>
  <Paragraphs>11</Paragraphs>
  <ScaleCrop>false</ScaleCrop>
  <Company>beijing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Administrator</cp:lastModifiedBy>
  <cp:revision>14</cp:revision>
  <cp:lastPrinted>2024-02-29T07:07:00Z</cp:lastPrinted>
  <dcterms:created xsi:type="dcterms:W3CDTF">2025-02-11T01:21:00Z</dcterms:created>
  <dcterms:modified xsi:type="dcterms:W3CDTF">2025-02-11T08:17:00Z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eyJoZGlkIjoiYmRiODU2NWEyYzc5MzQ5Y2MyMDIzOTcwNmRiNjYxYjIifQ==</vt:lpwstr>
  </property>
</Properties>
</file>