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06F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D6025A9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23A0BD6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7FF856C">
      <w:pPr>
        <w:spacing w:line="660" w:lineRule="exact"/>
        <w:jc w:val="center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华池县文化馆</w:t>
      </w:r>
    </w:p>
    <w:p w14:paraId="02BAAA63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年单位预算公开情况说明 </w:t>
      </w:r>
    </w:p>
    <w:p w14:paraId="70EB1F8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68A2212F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CDC18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2B8088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1BABD3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176607B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92D7204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050544F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672C2DC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6950E61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2CF46AC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46F85D6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73BA02A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4BFFA14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7CA11AD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5711200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2567069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783C3DB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3D3D780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6B1214A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2EB589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1EADDB5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8AD4218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0B981D0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416B7E9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6E9B0A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28E0C39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36939A92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E51F46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6EB5F2DD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14817560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4364C37C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33700C3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692C52FF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737D14B9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1DFD2E05">
      <w:p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负责举办各类展览、讲座、培训等，普及科学文化知识，开展社会教育，提高群众文化素质，组织开展丰富多彩的群众喜闻乐见的文化活动，开展流动文化服务，指导群众业余文艺团队建设，辅导和培训群众文艺骨干，组织并指导群众文艺创作，开展群众文化工作理论研究。负责全县各乡镇文化馆分馆、文化站、各企事业单位群众业余音乐、舞蹈文化活动的组织、辅导、示范、指导工作，为各乡镇文化分馆、文化站培训人员、配送文化资源和文化服务。</w:t>
      </w:r>
    </w:p>
    <w:p w14:paraId="53A40722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32DA969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633FA4A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华池县文化馆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内设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个职能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股室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。</w:t>
      </w:r>
    </w:p>
    <w:p w14:paraId="4ED593C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val="zh-CN" w:eastAsia="zh-CN"/>
        </w:rPr>
        <w:t>人员情况</w:t>
      </w:r>
    </w:p>
    <w:p w14:paraId="2E49B422">
      <w:pPr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20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年度，我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单位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共有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名，其中：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行政编制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名，参公事业编制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名，事业编制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名，后勤编制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名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。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财政供养总人数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人，其中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：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在职人员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人（正科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人，副科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人，科员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人，工人0人）,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雇佣人员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离退休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 w:eastAsia="zh-CN"/>
        </w:rPr>
        <w:t>遗属0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zh-CN"/>
        </w:rPr>
        <w:t>人。</w:t>
      </w:r>
    </w:p>
    <w:p w14:paraId="164523A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36FE0A12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4FA3E06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138.51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571DD3A9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67AF91D1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138.51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2DEB3A69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138.51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377D322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2889FC87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7D9B98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E459B6A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5DECD5F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138.51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137.51</w:t>
      </w:r>
      <w:r>
        <w:rPr>
          <w:rStyle w:val="20"/>
          <w:rFonts w:hint="default" w:hAnsi="仿宋"/>
        </w:rPr>
        <w:t>万元，占</w:t>
      </w:r>
      <w:r>
        <w:rPr>
          <w:rStyle w:val="20"/>
          <w:rFonts w:hint="eastAsia" w:hAnsi="仿宋" w:eastAsia="仿宋_GB2312"/>
          <w:lang w:val="en-US" w:eastAsia="zh-CN"/>
        </w:rPr>
        <w:t>99.28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1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0.72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上年结转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。</w:t>
      </w:r>
    </w:p>
    <w:p w14:paraId="3ED8F9E3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E784B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138.51</w:t>
      </w:r>
      <w:r>
        <w:rPr>
          <w:rStyle w:val="20"/>
          <w:rFonts w:hint="default" w:hAnsi="仿宋"/>
        </w:rPr>
        <w:t>万元，包括：一般公共服务支出</w:t>
      </w:r>
      <w:r>
        <w:rPr>
          <w:rStyle w:val="21"/>
          <w:rFonts w:hint="eastAsia" w:ascii="仿宋_GB2312" w:hAnsi="仿宋" w:eastAsia="仿宋_GB2312"/>
          <w:lang w:val="en-US" w:eastAsia="zh-CN"/>
        </w:rPr>
        <w:t>0</w:t>
      </w:r>
      <w:r>
        <w:rPr>
          <w:rStyle w:val="20"/>
          <w:rFonts w:hint="default" w:hAnsi="仿宋"/>
        </w:rPr>
        <w:t>万元、文化旅游体育与传媒支出</w:t>
      </w:r>
      <w:r>
        <w:rPr>
          <w:rStyle w:val="21"/>
          <w:rFonts w:hint="eastAsia" w:ascii="仿宋_GB2312" w:hAnsi="仿宋" w:eastAsia="仿宋_GB2312"/>
          <w:lang w:val="en-US" w:eastAsia="zh-CN"/>
        </w:rPr>
        <w:t>101.98</w:t>
      </w:r>
      <w:r>
        <w:rPr>
          <w:rStyle w:val="20"/>
          <w:rFonts w:hint="default" w:hAnsi="仿宋"/>
        </w:rPr>
        <w:t>万元、社会保障和就业支出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20.57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6.71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</w:t>
      </w:r>
      <w:r>
        <w:rPr>
          <w:rStyle w:val="20"/>
          <w:rFonts w:hint="eastAsia" w:hAnsi="仿宋" w:eastAsia="仿宋_GB2312"/>
          <w:lang w:val="en-US" w:eastAsia="zh-CN"/>
        </w:rPr>
        <w:t>住房保障</w:t>
      </w:r>
      <w:r>
        <w:rPr>
          <w:rStyle w:val="20"/>
          <w:rFonts w:hint="default" w:hAnsi="仿宋"/>
        </w:rPr>
        <w:t>支出</w:t>
      </w:r>
      <w:r>
        <w:rPr>
          <w:rStyle w:val="21"/>
          <w:rFonts w:hint="eastAsia" w:ascii="仿宋_GB2312" w:hAnsi="仿宋" w:eastAsia="仿宋_GB2312"/>
          <w:lang w:val="en-US" w:eastAsia="zh-CN"/>
        </w:rPr>
        <w:t>9.26</w:t>
      </w:r>
      <w:r>
        <w:rPr>
          <w:rStyle w:val="20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7CC364BF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4C5F43BE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138.51</w:t>
      </w:r>
      <w:r>
        <w:rPr>
          <w:rFonts w:hint="eastAsia" w:ascii="仿宋_GB2312" w:hAnsi="仿宋" w:eastAsia="仿宋_GB2312"/>
          <w:sz w:val="32"/>
          <w:szCs w:val="32"/>
        </w:rPr>
        <w:t xml:space="preserve"> 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8.73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6.30</w:t>
      </w:r>
      <w:r>
        <w:rPr>
          <w:rFonts w:hint="eastAsia" w:ascii="仿宋_GB2312" w:hAnsi="仿宋" w:eastAsia="仿宋_GB2312"/>
          <w:sz w:val="32"/>
          <w:szCs w:val="32"/>
        </w:rPr>
        <w:t>%，下降的主要原因是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在职职工人数减少。</w:t>
      </w:r>
    </w:p>
    <w:p w14:paraId="33B2F0B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127.29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 、其他对个人和家庭的补助等。</w:t>
      </w:r>
    </w:p>
    <w:p w14:paraId="02377AC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10.22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02E1F1A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6DB44B4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与2024</w:t>
      </w:r>
      <w:r>
        <w:rPr>
          <w:rFonts w:hint="eastAsia" w:ascii="仿宋_GB2312" w:hAnsi="仿宋" w:eastAsia="仿宋_GB2312"/>
          <w:sz w:val="32"/>
          <w:szCs w:val="32"/>
        </w:rPr>
        <w:t>年预算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一样</w:t>
      </w:r>
      <w:r>
        <w:rPr>
          <w:rFonts w:hint="eastAsia" w:ascii="仿宋_GB2312" w:hAnsi="仿宋" w:eastAsia="仿宋_GB2312"/>
          <w:sz w:val="32"/>
          <w:szCs w:val="32"/>
        </w:rPr>
        <w:t>，比2023年预算增加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5CA905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经济社会发展项目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0FFFE49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保障运转经费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个，主要是免费开放专项资金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县级配套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9ADB8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529CADA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73F7182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一般公共服务（类） 纪检监察事务（款） 派驻派出机构（ 项）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万元， 比 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eastAsia="zh-CN"/>
        </w:rPr>
        <w:t>2024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2602EF2B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6E90040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11BCE4DD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131081E9">
      <w:pPr>
        <w:widowControl/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4C841B6">
      <w:pPr>
        <w:widowControl/>
        <w:numPr>
          <w:numId w:val="0"/>
        </w:numPr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35CDAF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1EA7C7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6AB2918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47A753F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56F3E86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1457425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1929252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5.4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2025年不填报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F3F8958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5E72063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4.8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4.4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E767F7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3D96DDE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256D44B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892.34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 xml:space="preserve"> 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FE8051A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3E661C1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66295A3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年未安排预算，政府性基金预算支出情况表为空表。</w:t>
      </w:r>
    </w:p>
    <w:p w14:paraId="615C431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64A86EA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本单位2024年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A80FF33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0444D36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选取1个202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单位预算安排的经济社会发展类项目公开项目文本信息，包括项目名称、项目概况、立项依据、实施主体、实施周期、实施计划、年度预算安排、预期总体目标等内容。没有经济社会发展类项目支出的单位可公开其他类项目。</w:t>
      </w:r>
    </w:p>
    <w:p w14:paraId="3EA4CE2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项目名称：免费开放专项资金县级配套</w:t>
      </w:r>
    </w:p>
    <w:p w14:paraId="50EFB5C3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1、项目概况：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2025年文化馆</w:t>
      </w:r>
      <w:r>
        <w:rPr>
          <w:rFonts w:hint="eastAsia" w:ascii="仿宋_GB2312" w:hAnsi="仿宋" w:eastAsia="仿宋_GB2312"/>
          <w:sz w:val="32"/>
          <w:szCs w:val="32"/>
        </w:rPr>
        <w:t>免费开放专项资金县级配套</w:t>
      </w:r>
    </w:p>
    <w:p w14:paraId="241BB69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2、立项依据：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县财政局（华财发〔2025〕8号）关于2025年部门预算的批复</w:t>
      </w:r>
    </w:p>
    <w:p w14:paraId="2D8E5C6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3、实施主体：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华池县文化馆</w:t>
      </w:r>
    </w:p>
    <w:p w14:paraId="54CFF3B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4、实施周期：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1年</w:t>
      </w:r>
    </w:p>
    <w:p w14:paraId="05D0582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5、实施计划：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计划第一阶段支付5000元，第二阶段支付5000元，分两阶段支付完。</w:t>
      </w:r>
    </w:p>
    <w:p w14:paraId="257E54A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6、年度预算安排：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2025年计划安排1万元</w:t>
      </w:r>
    </w:p>
    <w:p w14:paraId="7403E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、预期总体目标：正常开展免费开放服务，开展群众文化活动30场次；举办优秀非物质文化遗产华池剪纸、庆阳香包、南梁腰鼓进校园活动5次；开展文化馆服务宣传周、“文化和自然遗产日”等群众文化品牌活动直录播1场次。组织开展妇女业务提升培训班1期30人；推进服务体系建设，实现资源共享，提升服务效能，全面推动群众文化活动广泛开展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85302EE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367D024D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" w:eastAsia="仿宋_GB2312"/>
          <w:sz w:val="32"/>
          <w:szCs w:val="32"/>
        </w:rPr>
        <w:t>未安排预算，单位管理转移支付表为空表。</w:t>
      </w:r>
    </w:p>
    <w:p w14:paraId="0A0759B7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24C0514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楷体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楷体" w:eastAsia="仿宋_GB2312"/>
          <w:sz w:val="32"/>
          <w:szCs w:val="32"/>
        </w:rPr>
        <w:t>未安排预算，国有资本经营预算支出情况表为空表。</w:t>
      </w:r>
    </w:p>
    <w:p w14:paraId="487DEBB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27E2CA3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7E97FD5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23376190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E951AF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财政资金困难暂未支付,但是项目均已完成</w:t>
      </w:r>
      <w:r>
        <w:rPr>
          <w:rFonts w:hint="eastAsia" w:ascii="仿宋_GB2312" w:hAnsi="仿宋" w:eastAsia="仿宋_GB2312"/>
          <w:sz w:val="32"/>
          <w:szCs w:val="32"/>
        </w:rPr>
        <w:t>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%。“双监控”发现存在的问题和主要原因是：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。绩效运行监控在部门内部通报整改情况：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DF7A138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%。绩效自评结果随部门决算报送财政和随决算公开情况：我单位及时报送绩效自评结果决算和随决算及时公开。</w:t>
      </w:r>
    </w:p>
    <w:p w14:paraId="4A90BD9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年度增加（减少）部门预算项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个，增长率/压减率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3631FC7B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709300A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0790FEE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3C3DDD7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328638F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D51DE2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B18A0A9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37B1E2B8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72B3B6B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72BCBF74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7EFBBFD5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39B6B514">
      <w:p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000388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F47CB07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57845984">
      <w:pPr>
        <w:adjustRightInd w:val="0"/>
        <w:snapToGrid w:val="0"/>
        <w:spacing w:line="640" w:lineRule="exact"/>
        <w:ind w:right="1120"/>
        <w:contextualSpacing/>
        <w:jc w:val="center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华池县文化馆</w:t>
      </w:r>
    </w:p>
    <w:p w14:paraId="35A809A3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B065F6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14F0F58E">
      <w:pPr>
        <w:adjustRightInd w:val="0"/>
        <w:snapToGrid w:val="0"/>
        <w:spacing w:line="640" w:lineRule="exact"/>
        <w:ind w:right="1120"/>
        <w:contextualSpacing/>
        <w:jc w:val="both"/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华池县文化馆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2D789278">
      <w:pPr>
        <w:adjustRightInd w:val="0"/>
        <w:snapToGrid w:val="0"/>
        <w:spacing w:line="640" w:lineRule="exact"/>
        <w:ind w:right="1120" w:firstLine="960" w:firstLineChars="300"/>
        <w:contextualSpacing/>
        <w:jc w:val="both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华池县文化馆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项目绩效目标表</w:t>
      </w:r>
    </w:p>
    <w:p w14:paraId="7D4C7755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D72FB">
    <w:pPr>
      <w:pStyle w:val="5"/>
      <w:jc w:val="center"/>
    </w:pPr>
  </w:p>
  <w:p w14:paraId="0F2C57C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9CB1F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6A0FD47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A63AB2"/>
    <w:multiLevelType w:val="singleLevel"/>
    <w:tmpl w:val="DBA63AB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OWQ2MGExOTI4NDZlYTBkMmI0M2NjZDdiMjEwNDAifQ=="/>
    <w:docVar w:name="KSO_WPS_MARK_KEY" w:val="3d48a0c1-9350-4742-a854-acfb925dd37f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9A38EC"/>
    <w:rsid w:val="02E03DF9"/>
    <w:rsid w:val="113741D2"/>
    <w:rsid w:val="15FF1F5F"/>
    <w:rsid w:val="18330BA7"/>
    <w:rsid w:val="1D34261E"/>
    <w:rsid w:val="1F812900"/>
    <w:rsid w:val="2A2E0C3A"/>
    <w:rsid w:val="392C0A3B"/>
    <w:rsid w:val="3A484E8A"/>
    <w:rsid w:val="3CDC2A2D"/>
    <w:rsid w:val="40532D51"/>
    <w:rsid w:val="42A05423"/>
    <w:rsid w:val="45F7241C"/>
    <w:rsid w:val="4C433C79"/>
    <w:rsid w:val="518C60C3"/>
    <w:rsid w:val="527E074E"/>
    <w:rsid w:val="56393C72"/>
    <w:rsid w:val="565818B5"/>
    <w:rsid w:val="579503FF"/>
    <w:rsid w:val="58B303D9"/>
    <w:rsid w:val="5E4326D8"/>
    <w:rsid w:val="5ECF75EF"/>
    <w:rsid w:val="60535296"/>
    <w:rsid w:val="650F6997"/>
    <w:rsid w:val="72FD2525"/>
    <w:rsid w:val="78106856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qFormat/>
    <w:uiPriority w:val="0"/>
    <w:rPr>
      <w:b/>
      <w:bCs/>
    </w:rPr>
  </w:style>
  <w:style w:type="character" w:styleId="10">
    <w:name w:val="line number"/>
    <w:qFormat/>
    <w:uiPriority w:val="0"/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4983</Words>
  <Characters>5220</Characters>
  <Lines>68</Lines>
  <Paragraphs>19</Paragraphs>
  <TotalTime>2</TotalTime>
  <ScaleCrop>false</ScaleCrop>
  <LinksUpToDate>false</LinksUpToDate>
  <CharactersWithSpaces>5691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2022-02-15T07:45:00Z</cp:lastPrinted>
  <dcterms:modified xsi:type="dcterms:W3CDTF">2025-02-11T07:23:55Z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F79913FBA929498982F42352C37FDDEE_13</vt:lpwstr>
  </property>
  <property fmtid="{D5CDD505-2E9C-101B-9397-08002B2CF9AE}" pid="4" name="KSOTemplateDocerSaveRecord">
    <vt:lpwstr>eyJoZGlkIjoiOTVjYTUyYmM3NzE1NGI0YjJlZmZhOGI5NGU5Y2U5MzUifQ==</vt:lpwstr>
  </property>
</Properties>
</file>