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B6B5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bookmarkEnd w:id="0"/>
    </w:p>
    <w:p w14:paraId="0065D36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F7918B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170BE9BE">
      <w:pPr>
        <w:spacing w:line="660" w:lineRule="exact"/>
        <w:jc w:val="center"/>
        <w:rPr>
          <w:rFonts w:hint="default" w:ascii="宋体" w:hAnsi="宋体" w:eastAsia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华池县道路运输管理局</w:t>
      </w:r>
    </w:p>
    <w:p w14:paraId="70C33BEA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  <w:sectPr>
          <w:footerReference r:id="rId3" w:type="default"/>
          <w:pgSz w:w="11906" w:h="16838"/>
          <w:pgMar w:top="1134" w:right="1134" w:bottom="1440" w:left="1276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eastAsia="zh-CN"/>
        </w:rPr>
        <w:t>2025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 xml:space="preserve">年部门预算公开情况说明 </w:t>
      </w:r>
    </w:p>
    <w:p w14:paraId="23298934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目  录</w:t>
      </w:r>
    </w:p>
    <w:p w14:paraId="404A4908">
      <w:pPr>
        <w:spacing w:line="660" w:lineRule="exac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81C7286">
      <w:pPr>
        <w:spacing w:line="30" w:lineRule="exact"/>
        <w:jc w:val="center"/>
        <w:rPr>
          <w:rFonts w:ascii="黑体" w:eastAsia="黑体"/>
          <w:color w:val="000000"/>
          <w:sz w:val="18"/>
          <w:szCs w:val="18"/>
        </w:rPr>
      </w:pPr>
    </w:p>
    <w:p w14:paraId="53002029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第一部分 部门/单位基本概况</w:t>
      </w:r>
    </w:p>
    <w:p w14:paraId="70C024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一、部门/单位职责</w:t>
      </w:r>
    </w:p>
    <w:p w14:paraId="4D83AF2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二、机构设置情况</w:t>
      </w:r>
    </w:p>
    <w:p w14:paraId="433351F8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第二部分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年部门/单位预算情况说明</w:t>
      </w:r>
    </w:p>
    <w:p w14:paraId="44EBD67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、收支总体情况</w:t>
      </w:r>
    </w:p>
    <w:p w14:paraId="0BB73FF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四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、一般公共预算情况</w:t>
      </w:r>
    </w:p>
    <w:p w14:paraId="4A12B8CB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五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、一般公共预算财政拨款“三公”经费、培训费、会议费等情况</w:t>
      </w:r>
    </w:p>
    <w:p w14:paraId="435BC81C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六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、一般公共预算财政拨款机关运行经费情况</w:t>
      </w:r>
    </w:p>
    <w:p w14:paraId="2F88CE3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七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、政府采购安排情况</w:t>
      </w:r>
    </w:p>
    <w:p w14:paraId="5046C445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八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、国有资产占用情况</w:t>
      </w:r>
    </w:p>
    <w:p w14:paraId="6D55E2E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、其他重要事项情况说明</w:t>
      </w:r>
    </w:p>
    <w:p w14:paraId="171C4917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、预算绩效管理情况</w:t>
      </w:r>
    </w:p>
    <w:p w14:paraId="7042C3D9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十一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、名词解释</w:t>
      </w:r>
    </w:p>
    <w:p w14:paraId="734FD345">
      <w:pPr>
        <w:spacing w:line="560" w:lineRule="exact"/>
        <w:ind w:firstLine="602" w:firstLineChars="200"/>
        <w:jc w:val="left"/>
        <w:rPr>
          <w:rFonts w:ascii="仿宋_GB2312" w:hAnsi="仿宋" w:eastAsia="仿宋_GB2312"/>
          <w:b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 xml:space="preserve">第三部分 </w:t>
      </w:r>
      <w:r>
        <w:rPr>
          <w:rFonts w:hint="eastAsia" w:ascii="仿宋_GB2312" w:hAnsi="仿宋" w:eastAsia="仿宋_GB2312"/>
          <w:b/>
          <w:color w:val="000000"/>
          <w:sz w:val="30"/>
          <w:szCs w:val="30"/>
          <w:lang w:eastAsia="zh-CN"/>
        </w:rPr>
        <w:t>2025</w:t>
      </w:r>
      <w:r>
        <w:rPr>
          <w:rFonts w:hint="eastAsia" w:ascii="仿宋_GB2312" w:hAnsi="仿宋" w:eastAsia="仿宋_GB2312"/>
          <w:b/>
          <w:color w:val="000000"/>
          <w:sz w:val="30"/>
          <w:szCs w:val="30"/>
        </w:rPr>
        <w:t>年部门（单位）预算公开表</w:t>
      </w:r>
    </w:p>
    <w:p w14:paraId="3FD2078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一、部门/单位收支总体情况表</w:t>
      </w:r>
    </w:p>
    <w:p w14:paraId="72142C80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二、部门/单位收入总体情况表</w:t>
      </w:r>
    </w:p>
    <w:p w14:paraId="45966E8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三、部门/单位支出总体情况表</w:t>
      </w:r>
    </w:p>
    <w:p w14:paraId="675B820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四、财政拨款收支总体情况表</w:t>
      </w:r>
    </w:p>
    <w:p w14:paraId="7622165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五、财政拨款支出表</w:t>
      </w:r>
    </w:p>
    <w:p w14:paraId="6361183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六、一般公共预算支出情况表</w:t>
      </w:r>
    </w:p>
    <w:p w14:paraId="600E5294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七、一般公共预算基本支出情况表</w:t>
      </w:r>
    </w:p>
    <w:p w14:paraId="5189B486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pacing w:val="-2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八、</w:t>
      </w:r>
      <w:r>
        <w:rPr>
          <w:rFonts w:hint="eastAsia" w:ascii="仿宋_GB2312" w:hAnsi="仿宋" w:eastAsia="仿宋_GB2312"/>
          <w:color w:val="000000"/>
          <w:spacing w:val="-20"/>
          <w:sz w:val="30"/>
          <w:szCs w:val="30"/>
        </w:rPr>
        <w:t>一般公共预算财政拨款“三公”经费、会议费、培训费支出情况表</w:t>
      </w:r>
    </w:p>
    <w:p w14:paraId="4B121EFE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九、一般公共预算财政拨款机关运行经费表</w:t>
      </w:r>
    </w:p>
    <w:p w14:paraId="031FDB5A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十、政府性基金预算支出情况表</w:t>
      </w:r>
    </w:p>
    <w:p w14:paraId="5FFFCFAF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十一、部门管理转移支付表</w:t>
      </w:r>
    </w:p>
    <w:p w14:paraId="505BB7C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十二、国有资本经营预算支出情况表</w:t>
      </w:r>
    </w:p>
    <w:p w14:paraId="4129F3F1">
      <w:pPr>
        <w:spacing w:line="560" w:lineRule="exact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十三、部门/单位整体支出绩效目标表和项目支出绩效目标表</w:t>
      </w:r>
    </w:p>
    <w:p w14:paraId="7F85859C">
      <w:pPr>
        <w:spacing w:line="660" w:lineRule="exact"/>
        <w:jc w:val="center"/>
        <w:rPr>
          <w:rFonts w:ascii="仿宋_GB2312" w:hAnsi="宋体" w:eastAsia="仿宋_GB2312" w:cs="宋体"/>
          <w:b/>
          <w:bCs/>
          <w:kern w:val="0"/>
          <w:sz w:val="44"/>
          <w:szCs w:val="44"/>
        </w:rPr>
      </w:pPr>
    </w:p>
    <w:p w14:paraId="600D2D30">
      <w:pPr>
        <w:spacing w:line="600" w:lineRule="exact"/>
        <w:ind w:firstLine="562" w:firstLineChars="200"/>
        <w:rPr>
          <w:rFonts w:ascii="仿宋_GB2312" w:hAnsi="仿宋" w:eastAsia="仿宋_GB2312" w:cs="宋体"/>
          <w:b/>
          <w:kern w:val="0"/>
          <w:sz w:val="28"/>
          <w:szCs w:val="28"/>
        </w:rPr>
        <w:sectPr>
          <w:footerReference r:id="rId4" w:type="default"/>
          <w:pgSz w:w="11906" w:h="16838"/>
          <w:pgMar w:top="1134" w:right="1134" w:bottom="1440" w:left="1276" w:header="851" w:footer="992" w:gutter="0"/>
          <w:pgNumType w:start="1"/>
          <w:cols w:space="720" w:num="1"/>
          <w:docGrid w:type="lines" w:linePitch="312" w:charSpace="0"/>
        </w:sectPr>
      </w:pPr>
    </w:p>
    <w:p w14:paraId="42E458F6">
      <w:pPr>
        <w:spacing w:line="600" w:lineRule="exact"/>
        <w:ind w:firstLine="643" w:firstLineChars="200"/>
        <w:rPr>
          <w:rFonts w:ascii="仿宋_GB2312" w:hAnsi="黑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前言</w:t>
      </w:r>
    </w:p>
    <w:p w14:paraId="0AD557B8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按照《中华人民共和国预算法》《中华人民共和国预算法实施条例》以及</w:t>
      </w:r>
      <w:r>
        <w:rPr>
          <w:rFonts w:ascii="仿宋_GB2312" w:hAnsi="仿宋" w:eastAsia="仿宋_GB2312" w:cs="宋体"/>
          <w:kern w:val="0"/>
          <w:sz w:val="32"/>
          <w:szCs w:val="32"/>
        </w:rPr>
        <w:t>财政部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《地方预决算公开操作规程》《关于推进部门所属单位预算公开的指导意见》和《中共甘肃省委办公厅 甘肃省人民政府办公厅关于进一步推进预算公开工作的实施方案》要求，现将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年部门预算公开如下：</w:t>
      </w:r>
    </w:p>
    <w:p w14:paraId="1BFDDEEA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一、部门/单位职责</w:t>
      </w:r>
    </w:p>
    <w:p w14:paraId="26E67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after="100" w:afterLines="0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贯彻执行行业法律法规和国家、省、市有关政策规定，履行道路运输市场公共事务管理职能，完成上级部门和县委、县政府下达的各项工作任务；2、培育本辖区道路运输市场，发展道路运输产业，为当地经济社会发展和广大人民群众的生产生活提供运输保障；3、按照许可权限和程序，实施道路运输行政许可；4、组织实施本辖区道路运输市场监管，对违法违规经营行为实施行政处罚，维护市场秩序，保护道路运输经营者、消费者及其他当事人的合法权益；5、搞好行业调查研究，掌握本辖区道路运输经济运行情况，及时向主管部门提供市场信息；6、建立健全道路运输管理的各类台帐，负责数据的收集、整理、上报、做好各项基础管理工作；7、实施道路运输行业安全生产监督管理工作；8、搞好道路运输行业精神文明建设、党风廉政建设和运政队伍建设；9、做好战备、救灾、抢险等物资运输以及特殊时期客货运输的组织工作等。</w:t>
      </w:r>
    </w:p>
    <w:p w14:paraId="1C41B2F7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</w:p>
    <w:p w14:paraId="720E48B4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二、机构设置情况</w:t>
      </w:r>
    </w:p>
    <w:p w14:paraId="77BC1A87">
      <w:pPr>
        <w:spacing w:line="600" w:lineRule="exact"/>
        <w:ind w:firstLine="643" w:firstLineChars="200"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机关内设机构</w:t>
      </w:r>
    </w:p>
    <w:p w14:paraId="636EE6DB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业务接受市道路运输管理局指导，隶属县（区）交通运输局管理，华池县道路运输管理局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为全额拨款事业单位，内设办公室、综合业务股、运政管理股3个股室；核定事业编制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名，实有在职人数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人，退休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人，遗属1人。</w:t>
      </w:r>
    </w:p>
    <w:p w14:paraId="154D8898">
      <w:pPr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三、部门/单位收支总体情况</w:t>
      </w:r>
    </w:p>
    <w:p w14:paraId="10AF1836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按照预算管理有关规定，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年部门（单位）收支包括机关预算和直属单位预算在内的汇总情况。</w:t>
      </w:r>
    </w:p>
    <w:p w14:paraId="59A5DDEB">
      <w:pPr>
        <w:spacing w:line="60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年部门收支总预算</w:t>
      </w:r>
      <w:r>
        <w:rPr>
          <w:rFonts w:hint="eastAsia" w:ascii="仿宋_GB2312" w:hAnsi="仿宋" w:eastAsia="仿宋_GB2312" w:cs="宋体"/>
          <w:kern w:val="0"/>
          <w:sz w:val="32"/>
          <w:szCs w:val="32"/>
          <w:lang w:val="en-US" w:eastAsia="zh-CN"/>
        </w:rPr>
        <w:t>332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万元。按照综合预算的原则，部门（单位）所有收入和支出均纳入部门预算管理。收入包括：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一般公共预算拨款收入、政府性基金预算拨款收入、事业收入、事业单位经营收入、其他收入、使用非财政拨款结余、上年结转；支出包括：一般公共服务支出、公共安全支出、教育支出、科学技术支出、社会保障和就业支出、卫生健康支出、交通运输支出、住房保障支出、其他支出。</w:t>
      </w:r>
    </w:p>
    <w:p w14:paraId="78846D78">
      <w:pPr>
        <w:spacing w:line="600" w:lineRule="exact"/>
        <w:ind w:firstLine="643" w:firstLineChars="200"/>
        <w:rPr>
          <w:rFonts w:ascii="楷体_GB2312" w:hAnsi="楷体" w:eastAsia="楷体_GB2312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（一）收入预算</w:t>
      </w:r>
    </w:p>
    <w:p w14:paraId="7E3AB6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年收入预算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万元（详见部门/单位预算公开表1,2）。包括：</w:t>
      </w:r>
    </w:p>
    <w:p w14:paraId="14E911E5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一般公共预算收入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332</w:t>
      </w:r>
      <w:r>
        <w:rPr>
          <w:rFonts w:hint="eastAsia" w:ascii="仿宋_GB2312" w:hAnsi="仿宋" w:eastAsia="仿宋_GB2312"/>
          <w:sz w:val="32"/>
          <w:szCs w:val="32"/>
        </w:rPr>
        <w:t>万元，占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%；</w:t>
      </w:r>
    </w:p>
    <w:p w14:paraId="745038EB">
      <w:pPr>
        <w:widowControl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上年结转收入</w:t>
      </w:r>
    </w:p>
    <w:p w14:paraId="2217B58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（二）支出预算</w:t>
      </w:r>
    </w:p>
    <w:p w14:paraId="356FC48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332</w:t>
      </w:r>
      <w:r>
        <w:rPr>
          <w:rFonts w:hint="eastAsia" w:ascii="仿宋_GB2312" w:hAnsi="仿宋" w:eastAsia="仿宋_GB2312"/>
          <w:sz w:val="32"/>
          <w:szCs w:val="32"/>
        </w:rPr>
        <w:t>万元（详见部门/单位预算公开表3）。</w:t>
      </w:r>
      <w:r>
        <w:rPr>
          <w:rStyle w:val="20"/>
          <w:rFonts w:hint="default" w:hAnsi="仿宋"/>
        </w:rPr>
        <w:t>其中：基本支出</w:t>
      </w:r>
      <w:r>
        <w:rPr>
          <w:rStyle w:val="21"/>
          <w:rFonts w:hint="eastAsia" w:ascii="仿宋_GB2312" w:hAnsi="仿宋" w:eastAsia="仿宋_GB2312"/>
          <w:lang w:val="en-US" w:eastAsia="zh-CN"/>
        </w:rPr>
        <w:t>319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，</w:t>
      </w:r>
      <w:r>
        <w:rPr>
          <w:rStyle w:val="20"/>
          <w:rFonts w:hint="default" w:hAnsi="仿宋"/>
        </w:rPr>
        <w:t>占</w:t>
      </w:r>
      <w:r>
        <w:rPr>
          <w:rStyle w:val="20"/>
          <w:rFonts w:hint="eastAsia" w:hAnsi="仿宋" w:eastAsia="仿宋_GB2312"/>
          <w:lang w:val="en-US" w:eastAsia="zh-CN"/>
        </w:rPr>
        <w:t>96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 项目支出</w:t>
      </w:r>
      <w:r>
        <w:rPr>
          <w:rStyle w:val="20"/>
          <w:rFonts w:hint="eastAsia" w:hAnsi="仿宋" w:eastAsia="仿宋_GB2312"/>
          <w:lang w:val="en-US" w:eastAsia="zh-CN"/>
        </w:rPr>
        <w:t>13</w:t>
      </w:r>
      <w:r>
        <w:rPr>
          <w:rStyle w:val="20"/>
          <w:rFonts w:hint="default" w:hAnsi="仿宋"/>
        </w:rPr>
        <w:t>万元，占</w:t>
      </w:r>
      <w:r>
        <w:rPr>
          <w:rStyle w:val="21"/>
          <w:rFonts w:hint="eastAsia" w:ascii="仿宋_GB2312" w:hAnsi="仿宋" w:eastAsia="仿宋_GB2312"/>
          <w:lang w:val="en-US" w:eastAsia="zh-CN"/>
        </w:rPr>
        <w:t>0.4</w:t>
      </w:r>
      <w:r>
        <w:rPr>
          <w:rStyle w:val="21"/>
          <w:rFonts w:hint="eastAsia" w:ascii="仿宋_GB2312" w:hAnsi="仿宋" w:eastAsia="仿宋_GB2312"/>
        </w:rPr>
        <w:t>%</w:t>
      </w:r>
      <w:r>
        <w:rPr>
          <w:rStyle w:val="20"/>
          <w:rFonts w:hint="default" w:hAnsi="仿宋"/>
        </w:rPr>
        <w:t>；</w:t>
      </w:r>
    </w:p>
    <w:p w14:paraId="7D7ADD5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四、一般公共预算情况</w:t>
      </w:r>
    </w:p>
    <w:p w14:paraId="31BB389B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Style w:val="21"/>
          <w:rFonts w:hint="eastAsia" w:ascii="仿宋_GB2312" w:hAnsi="仿宋" w:eastAsia="仿宋_GB2312"/>
          <w:lang w:eastAsia="zh-CN"/>
        </w:rPr>
        <w:t>2025</w:t>
      </w:r>
      <w:r>
        <w:rPr>
          <w:rStyle w:val="21"/>
          <w:rFonts w:hint="eastAsia" w:ascii="仿宋_GB2312" w:hAnsi="仿宋" w:eastAsia="仿宋_GB2312"/>
        </w:rPr>
        <w:t xml:space="preserve"> </w:t>
      </w:r>
      <w:r>
        <w:rPr>
          <w:rStyle w:val="20"/>
          <w:rFonts w:hint="default" w:hAnsi="仿宋"/>
        </w:rPr>
        <w:t>年一般公共预算当年支出</w:t>
      </w:r>
      <w:r>
        <w:rPr>
          <w:rStyle w:val="21"/>
          <w:rFonts w:hint="eastAsia" w:ascii="仿宋_GB2312" w:hAnsi="仿宋" w:eastAsia="仿宋_GB2312"/>
          <w:lang w:val="en-US" w:eastAsia="zh-CN"/>
        </w:rPr>
        <w:t>332</w:t>
      </w:r>
      <w:r>
        <w:rPr>
          <w:rStyle w:val="20"/>
          <w:rFonts w:hint="default" w:hAnsi="仿宋"/>
        </w:rPr>
        <w:t>万元，包括：社会保障和就业支出</w:t>
      </w:r>
      <w:r>
        <w:rPr>
          <w:rStyle w:val="21"/>
          <w:rFonts w:hint="eastAsia" w:ascii="仿宋_GB2312" w:hAnsi="仿宋" w:eastAsia="仿宋_GB2312"/>
          <w:lang w:val="en-US" w:eastAsia="zh-CN"/>
        </w:rPr>
        <w:t>45.15</w:t>
      </w:r>
      <w:r>
        <w:rPr>
          <w:rStyle w:val="20"/>
          <w:rFonts w:hint="default" w:hAnsi="仿宋"/>
        </w:rPr>
        <w:t>万元、卫生健康支出</w:t>
      </w:r>
      <w:r>
        <w:rPr>
          <w:rStyle w:val="20"/>
          <w:rFonts w:hint="eastAsia" w:hAnsi="仿宋" w:eastAsia="仿宋_GB2312"/>
          <w:lang w:val="en-US" w:eastAsia="zh-CN"/>
        </w:rPr>
        <w:t>15.03</w:t>
      </w:r>
      <w:r>
        <w:rPr>
          <w:rStyle w:val="20"/>
          <w:rFonts w:hint="default" w:hAnsi="仿宋"/>
        </w:rPr>
        <w:t>万元</w:t>
      </w:r>
      <w:r>
        <w:rPr>
          <w:rStyle w:val="20"/>
          <w:rFonts w:hint="eastAsia" w:hAnsi="仿宋" w:eastAsia="仿宋_GB2312"/>
          <w:lang w:eastAsia="zh-CN"/>
        </w:rPr>
        <w:t>、住房保障支出</w:t>
      </w:r>
      <w:r>
        <w:rPr>
          <w:rStyle w:val="20"/>
          <w:rFonts w:hint="eastAsia" w:hAnsi="仿宋" w:eastAsia="仿宋_GB2312"/>
          <w:lang w:val="en-US" w:eastAsia="zh-CN"/>
        </w:rPr>
        <w:t>21.59万元、交通运输支出249.88万元</w:t>
      </w:r>
      <w:r>
        <w:rPr>
          <w:rStyle w:val="20"/>
          <w:rFonts w:hint="default" w:hAnsi="仿宋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具体安排情况如下</w:t>
      </w:r>
      <w:r>
        <w:rPr>
          <w:rFonts w:hint="eastAsia" w:ascii="仿宋_GB2312" w:hAnsi="微软雅黑" w:eastAsia="仿宋_GB2312"/>
          <w:sz w:val="32"/>
          <w:szCs w:val="32"/>
        </w:rPr>
        <w:t>（详见部门预算公开表4,5,6,7）</w:t>
      </w:r>
    </w:p>
    <w:p w14:paraId="59725234">
      <w:pPr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（一）基本支出</w:t>
      </w:r>
    </w:p>
    <w:p w14:paraId="1AE41538">
      <w:pPr>
        <w:widowControl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年基本支出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319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9.88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3.1</w:t>
      </w:r>
      <w:r>
        <w:rPr>
          <w:rFonts w:hint="eastAsia" w:ascii="仿宋_GB2312" w:hAnsi="仿宋" w:eastAsia="仿宋_GB2312"/>
          <w:sz w:val="32"/>
          <w:szCs w:val="32"/>
        </w:rPr>
        <w:t>%，增长（下降）的主要原因是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事业单位成员等级晋升，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资基数增加</w:t>
      </w:r>
      <w:r>
        <w:rPr>
          <w:rFonts w:hint="eastAsia" w:ascii="仿宋_GB2312" w:hAnsi="仿宋" w:eastAsia="仿宋_GB2312"/>
          <w:sz w:val="32"/>
          <w:szCs w:val="32"/>
        </w:rPr>
        <w:t>基本支出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相应提高。</w:t>
      </w:r>
    </w:p>
    <w:p w14:paraId="27A120A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其中：人员经费支出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291.63</w:t>
      </w:r>
      <w:r>
        <w:rPr>
          <w:rFonts w:hint="eastAsia" w:ascii="仿宋_GB2312" w:hAnsi="仿宋" w:eastAsia="仿宋_GB2312"/>
          <w:sz w:val="32"/>
          <w:szCs w:val="32"/>
        </w:rPr>
        <w:t>万元，主要包括：基本工资、津贴补贴、奖金、机关事业单位基本养老保险缴费、职业年金缴费、职工基本医疗保险缴费、公务员医疗补助缴费、其他社会保障缴费、住房公积金、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退休费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职工取暖费、残疾人就业保障金。</w:t>
      </w:r>
    </w:p>
    <w:p w14:paraId="5167C9C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公用经费支出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27.37</w:t>
      </w:r>
      <w:r>
        <w:rPr>
          <w:rFonts w:hint="eastAsia" w:ascii="仿宋_GB2312" w:hAnsi="仿宋" w:eastAsia="仿宋_GB2312"/>
          <w:sz w:val="32"/>
          <w:szCs w:val="32"/>
        </w:rPr>
        <w:t>万元，主要包括：办公费、印刷费、电费、邮电费、取暖费、物业管理费、差旅费、维修（护）费、工会经费、福利费、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劳务费、</w:t>
      </w:r>
      <w:r>
        <w:rPr>
          <w:rFonts w:hint="eastAsia" w:ascii="仿宋_GB2312" w:hAnsi="仿宋" w:eastAsia="仿宋_GB2312"/>
          <w:sz w:val="32"/>
          <w:szCs w:val="32"/>
        </w:rPr>
        <w:t>其他商品和服务支出等。</w:t>
      </w:r>
    </w:p>
    <w:p w14:paraId="47B7981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（二）项目支出</w:t>
      </w:r>
    </w:p>
    <w:p w14:paraId="05962E1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年一般公共预算财政拨款项目支出预算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万元，比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年预算增加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万元，增长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%，增长（减少）的主要原因是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新增安全生产经费项目和动态监管平台专项经费项目。</w:t>
      </w:r>
    </w:p>
    <w:p w14:paraId="2DD7CC27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其他项目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个，主要是项目动态监管平台专项经费、项目安全生产专项经费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2CA5B858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（三）支出功能分类说明</w:t>
      </w:r>
    </w:p>
    <w:p w14:paraId="11A66125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NewRomanPS-BoldMT" w:eastAsia="仿宋_GB2312"/>
          <w:bCs/>
          <w:color w:val="000000"/>
          <w:sz w:val="32"/>
          <w:szCs w:val="32"/>
        </w:rPr>
        <w:t>1.社会保障和就业支出</w:t>
      </w:r>
      <w:r>
        <w:rPr>
          <w:rFonts w:hint="eastAsia" w:ascii="仿宋_GB2312" w:hAnsi="TimesNewRomanPS-BoldMT" w:eastAsia="仿宋_GB2312"/>
          <w:bCs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45.15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1.36</w:t>
      </w:r>
      <w:r>
        <w:rPr>
          <w:rFonts w:hint="eastAsia" w:ascii="仿宋_GB2312" w:eastAsia="仿宋_GB2312"/>
          <w:color w:val="000000"/>
          <w:sz w:val="32"/>
          <w:szCs w:val="32"/>
        </w:rPr>
        <w:t>万元，主要原因是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工资基数增加，社保计提金额相应增加。</w:t>
      </w:r>
    </w:p>
    <w:p w14:paraId="4167701A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2.卫生健康支出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：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15.03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0.01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工资基数增加，缴费金额相应增加。</w:t>
      </w:r>
    </w:p>
    <w:p w14:paraId="78F58AA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3.交通运输支出：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249.88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20.09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新增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新增安全生产经费项目和动态监管平台专项经费项目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 w14:paraId="454CADB0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4.住房保障支出：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年预算数为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21.59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比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>202</w:t>
      </w:r>
      <w:r>
        <w:rPr>
          <w:rFonts w:hint="eastAsia" w:ascii="仿宋_GB2312" w:hAnsi="TimesNewRomanPSMT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NewRomanPSMT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年预算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0.79</w:t>
      </w:r>
      <w:r>
        <w:rPr>
          <w:rFonts w:hint="eastAsia" w:ascii="仿宋_GB2312" w:eastAsia="仿宋_GB2312"/>
          <w:color w:val="000000"/>
          <w:sz w:val="32"/>
          <w:szCs w:val="32"/>
        </w:rPr>
        <w:t>万元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主要原因是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工资基数增加，缴费金额相应增加。</w:t>
      </w:r>
    </w:p>
    <w:p w14:paraId="0A65071F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五、部门（单位）一般公共预算财政拨款“三公”经费、培训费、会议费等情况</w:t>
      </w:r>
    </w:p>
    <w:p w14:paraId="0C1AA7BE">
      <w:pPr>
        <w:widowControl/>
        <w:spacing w:line="64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本年无三公经费预算。</w:t>
      </w:r>
    </w:p>
    <w:p w14:paraId="7D35BB7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六、一般公共预算财政拨款机关运行经费情况</w:t>
      </w:r>
    </w:p>
    <w:p w14:paraId="2A2D2CF6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无</w:t>
      </w:r>
      <w:r>
        <w:rPr>
          <w:rFonts w:hint="eastAsia" w:ascii="仿宋_GB2312" w:hAnsi="仿宋" w:eastAsia="仿宋_GB2312"/>
          <w:sz w:val="32"/>
          <w:szCs w:val="32"/>
        </w:rPr>
        <w:t>机关运行经费</w:t>
      </w:r>
    </w:p>
    <w:p w14:paraId="57B4FFAE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七、政府采购安排情况</w:t>
      </w:r>
    </w:p>
    <w:p w14:paraId="12F8541D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年，部门政府采购预算总额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5.62</w:t>
      </w:r>
      <w:r>
        <w:rPr>
          <w:rFonts w:hint="eastAsia" w:ascii="仿宋_GB2312" w:hAnsi="仿宋" w:eastAsia="仿宋_GB2312"/>
          <w:sz w:val="32"/>
          <w:szCs w:val="32"/>
        </w:rPr>
        <w:t>万元，其中：政府采购货物预算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5.62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551859C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2024年，部门面向中小企业预留政府采购项目预算金额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5.62</w:t>
      </w:r>
      <w:r>
        <w:rPr>
          <w:rFonts w:hint="eastAsia" w:ascii="仿宋_GB2312" w:hAnsi="仿宋" w:eastAsia="仿宋_GB2312"/>
          <w:sz w:val="32"/>
          <w:szCs w:val="32"/>
        </w:rPr>
        <w:t>万元，小微企业预留政府采购项目预算金额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5.62</w:t>
      </w:r>
      <w:r>
        <w:rPr>
          <w:rFonts w:hint="eastAsia" w:ascii="仿宋_GB2312" w:hAnsi="仿宋" w:eastAsia="仿宋_GB2312"/>
          <w:sz w:val="32"/>
          <w:szCs w:val="32"/>
        </w:rPr>
        <w:t>万元。</w:t>
      </w:r>
    </w:p>
    <w:p w14:paraId="6A193527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八、国有资产占用情况</w:t>
      </w:r>
    </w:p>
    <w:p w14:paraId="1499DC2C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上年末固定资产金额为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99.85</w:t>
      </w:r>
      <w:r>
        <w:rPr>
          <w:rFonts w:hint="eastAsia" w:ascii="仿宋_GB2312" w:hAnsi="仿宋" w:eastAsia="仿宋_GB2312"/>
          <w:sz w:val="32"/>
          <w:szCs w:val="32"/>
        </w:rPr>
        <w:t>万元。其中：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借用</w:t>
      </w:r>
      <w:r>
        <w:rPr>
          <w:rFonts w:hint="eastAsia" w:ascii="仿宋_GB2312" w:hAnsi="仿宋" w:eastAsia="仿宋_GB2312"/>
          <w:sz w:val="32"/>
          <w:szCs w:val="32"/>
        </w:rPr>
        <w:t>办公用房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" w:eastAsia="仿宋_GB2312"/>
          <w:sz w:val="32"/>
          <w:szCs w:val="32"/>
        </w:rPr>
        <w:t>平方米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，无</w:t>
      </w:r>
      <w:r>
        <w:rPr>
          <w:rFonts w:hint="eastAsia" w:ascii="仿宋_GB2312" w:hAnsi="仿宋" w:eastAsia="仿宋_GB2312"/>
          <w:sz w:val="32"/>
          <w:szCs w:val="32"/>
        </w:rPr>
        <w:t>单价20万元以上的设备价值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AAB33A2">
      <w:pPr>
        <w:numPr>
          <w:ilvl w:val="0"/>
          <w:numId w:val="1"/>
        </w:numPr>
        <w:adjustRightInd w:val="0"/>
        <w:snapToGrid w:val="0"/>
        <w:spacing w:line="640" w:lineRule="exact"/>
        <w:ind w:firstLine="640" w:firstLineChars="200"/>
        <w:contextualSpacing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其他重要事项情况说明</w:t>
      </w:r>
    </w:p>
    <w:p w14:paraId="038FD0AC">
      <w:pPr>
        <w:numPr>
          <w:ilvl w:val="0"/>
          <w:numId w:val="0"/>
        </w:numPr>
        <w:adjustRightInd w:val="0"/>
        <w:snapToGrid w:val="0"/>
        <w:spacing w:line="640" w:lineRule="exact"/>
        <w:ind w:firstLine="960" w:firstLineChars="300"/>
        <w:contextualSpacing/>
        <w:rPr>
          <w:rFonts w:hint="default" w:ascii="黑体" w:hAnsi="黑体" w:eastAsia="黑体" w:cs="宋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>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</w:rPr>
        <w:t>其他重要事项情况说明</w:t>
      </w:r>
    </w:p>
    <w:p w14:paraId="1ED9B130">
      <w:pPr>
        <w:adjustRightInd w:val="0"/>
        <w:snapToGrid w:val="0"/>
        <w:spacing w:line="640" w:lineRule="exact"/>
        <w:ind w:firstLine="640" w:firstLineChars="200"/>
        <w:contextualSpacing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十、预算绩效管理情况</w:t>
      </w:r>
    </w:p>
    <w:p w14:paraId="1C62EBEC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（一）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2024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年预算绩效管理工作情况。</w:t>
      </w:r>
    </w:p>
    <w:p w14:paraId="5B5CCF1F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按照《中共中央 国务院关于全面实施预算绩效管理的意见》《中共甘肃省委 甘肃省人民政府关于全面实施预算绩效管理的实施意见》等相关要求，我们将绩效理念和方法融入预算编制、执行、决算和监督全过程认真开展各项工作。</w:t>
      </w:r>
    </w:p>
    <w:p w14:paraId="545CA32B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1.绩效目标管理情况。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年度，按照“谁申请资金，谁设置目标”的原则，纳入部门预算管理的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整体支出和项目绩效目标   个，按规定随年度预算一并公开项目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个，公开率为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092B8E7D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2.绩效运行监控情况。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>年7月，组织开展1-6月绩效运行监控项目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仿宋" w:eastAsia="仿宋_GB2312"/>
          <w:sz w:val="32"/>
          <w:szCs w:val="32"/>
        </w:rPr>
        <w:t>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%。截至7月底，如期完成预算执行和绩效目标指标值的项目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 xml:space="preserve"> %。“双监控”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</w:t>
      </w:r>
      <w:r>
        <w:rPr>
          <w:rFonts w:hint="eastAsia" w:ascii="仿宋_GB2312" w:hAnsi="仿宋" w:eastAsia="仿宋_GB2312"/>
          <w:sz w:val="32"/>
          <w:szCs w:val="32"/>
        </w:rPr>
        <w:t>发现问题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开展1-9月绩效运行监控项目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个，占本部门（单位）项目的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%。截至10月底，如期完成预算执行和绩效目标指标值的项目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个，完成率为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“双监控”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未</w:t>
      </w:r>
      <w:r>
        <w:rPr>
          <w:rFonts w:hint="eastAsia" w:ascii="仿宋_GB2312" w:hAnsi="仿宋" w:eastAsia="仿宋_GB2312"/>
          <w:sz w:val="32"/>
          <w:szCs w:val="32"/>
        </w:rPr>
        <w:t>发现问题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481F8BCD">
      <w:pPr>
        <w:widowControl/>
        <w:adjustRightInd w:val="0"/>
        <w:snapToGrid w:val="0"/>
        <w:spacing w:line="640" w:lineRule="exact"/>
        <w:ind w:firstLine="643" w:firstLineChars="200"/>
        <w:contextualSpacing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3.绩效自评开展情况。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/>
          <w:sz w:val="32"/>
          <w:szCs w:val="32"/>
        </w:rPr>
        <w:t xml:space="preserve">年度，组织开展绩效自评项目共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 xml:space="preserve">  个，其中，部门（单位）整体支出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个，项目支出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" w:eastAsia="仿宋_GB2312"/>
          <w:sz w:val="32"/>
          <w:szCs w:val="32"/>
        </w:rPr>
        <w:t>个，绩效自评覆盖率为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 w14:paraId="7067FDF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（二）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  <w:lang w:eastAsia="zh-CN"/>
        </w:rPr>
        <w:t>2025</w:t>
      </w: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年绩效目标编制情况</w:t>
      </w:r>
    </w:p>
    <w:p w14:paraId="5ED3C404">
      <w:pPr>
        <w:widowControl/>
        <w:adjustRightInd w:val="0"/>
        <w:snapToGrid w:val="0"/>
        <w:spacing w:line="640" w:lineRule="exact"/>
        <w:ind w:firstLine="640" w:firstLineChars="200"/>
        <w:contextualSpacing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年，纳入部门/单位预算绩效目标管理的项目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个。其中，部门整体支出绩效目标围绕部门管理、履职效果、能力建设三个维度，设置二级指标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/>
          <w:sz w:val="32"/>
          <w:szCs w:val="32"/>
        </w:rPr>
        <w:t>个；项目支出绩效目标围绕成本指标、效益指标、满意度指标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三</w:t>
      </w:r>
      <w:r>
        <w:rPr>
          <w:rFonts w:hint="eastAsia" w:ascii="仿宋_GB2312" w:hAnsi="仿宋" w:eastAsia="仿宋_GB2312"/>
          <w:sz w:val="32"/>
          <w:szCs w:val="32"/>
        </w:rPr>
        <w:t>个维度，设置二级指标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个、三级指标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" w:eastAsia="仿宋_GB2312"/>
          <w:sz w:val="32"/>
          <w:szCs w:val="32"/>
        </w:rPr>
        <w:t>个。各项绩效目标内容指向明确、细化量化、合理可行，符合规定的格式要求。</w:t>
      </w:r>
    </w:p>
    <w:p w14:paraId="1B6BE290">
      <w:pPr>
        <w:adjustRightInd w:val="0"/>
        <w:snapToGrid w:val="0"/>
        <w:spacing w:line="640" w:lineRule="exact"/>
        <w:ind w:firstLine="643" w:firstLineChars="200"/>
        <w:contextualSpacing/>
        <w:rPr>
          <w:rFonts w:ascii="楷体_GB2312" w:hAnsi="楷体" w:eastAsia="楷体_GB2312" w:cs="宋体"/>
          <w:b/>
          <w:bCs/>
          <w:kern w:val="0"/>
          <w:sz w:val="32"/>
          <w:szCs w:val="32"/>
        </w:rPr>
      </w:pPr>
      <w:r>
        <w:rPr>
          <w:rFonts w:hint="eastAsia" w:ascii="楷体_GB2312" w:hAnsi="楷体" w:eastAsia="楷体_GB2312" w:cs="宋体"/>
          <w:b/>
          <w:bCs/>
          <w:kern w:val="0"/>
          <w:sz w:val="32"/>
          <w:szCs w:val="32"/>
        </w:rPr>
        <w:t>十一、名词解释</w:t>
      </w:r>
    </w:p>
    <w:p w14:paraId="476EBD1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1、财政拨款: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指由一般公共预算、政府性基金预算、国有资本经营预算安排的财政拨款数。</w:t>
      </w:r>
    </w:p>
    <w:p w14:paraId="4CC6C57A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2、一般公共预算: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包括公共财政拨款（补助）资金、专项收入。</w:t>
      </w:r>
    </w:p>
    <w:p w14:paraId="7908A71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3、财政专户管理资金: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包括专户管理行政事业性收费（主要是教育收费）、其他非税收入。</w:t>
      </w:r>
    </w:p>
    <w:p w14:paraId="4CE172D2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4、其他资金: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包括事业收入、事业经营收入、其他收入等。</w:t>
      </w:r>
    </w:p>
    <w:p w14:paraId="6D5803A7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5、基本支出: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包括人员经费、公用经费（定额）。其中，人员经费包括工资福利支出、对个人和家庭的补助。</w:t>
      </w:r>
    </w:p>
    <w:p w14:paraId="696C919E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6、项目支出: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部门（单位）支出预算的组成部分，是各部门（单位）为完成其特定的行政任务或事业发展目标，在基本支出预算之外编制的年度项目支出计划。</w:t>
      </w:r>
    </w:p>
    <w:p w14:paraId="3E4D9AA1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6" w:eastAsia="仿宋_GB2312"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7、“三公”经费: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指因公出国（境）费、公务用车购置及运行维护费和公务接待费。其中，因公出国（境）费反映单位公务出国（境）的国际旅费、国外城市间交通费、住宿费、伙食费、培训费、公杂费等支出；公务用车运行维护费反映单位按规定保留的公务用车租用费、燃料费、维修费、过路过桥费、保险费、安全奖励费用等支出；公务接待费反映单位按规定开支的各类公务接待（含外宾接待）支出。</w:t>
      </w:r>
    </w:p>
    <w:p w14:paraId="2FC9AB6B">
      <w:pPr>
        <w:adjustRightInd w:val="0"/>
        <w:snapToGrid w:val="0"/>
        <w:spacing w:line="640" w:lineRule="exact"/>
        <w:ind w:firstLine="643" w:firstLineChars="200"/>
        <w:contextualSpacing/>
        <w:rPr>
          <w:rFonts w:hint="eastAsia" w:ascii="仿宋_GB2312" w:hAnsi="CIDFont+F4" w:eastAsia="仿宋_GB2312"/>
          <w:b/>
          <w:color w:val="000000"/>
          <w:sz w:val="32"/>
          <w:szCs w:val="32"/>
        </w:rPr>
      </w:pPr>
      <w:r>
        <w:rPr>
          <w:rFonts w:hint="eastAsia" w:ascii="仿宋_GB2312" w:hAnsi="CIDFont+F4" w:eastAsia="仿宋_GB2312"/>
          <w:b/>
          <w:color w:val="000000"/>
          <w:sz w:val="32"/>
          <w:szCs w:val="32"/>
        </w:rPr>
        <w:t>8、机关运行经费: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为保障行政单位（包括实行公务员管理的事业单位）运行用于购买货物和服务的各项资金，包括办公及印刷费、邮电费、差旅费、会议费、福利费、日常维修费、一般设备购置费、办公用房水电费、办公用房取暖费、办公用房物业管理费、公务用车运行维护费以及其他费用。</w:t>
      </w:r>
    </w:p>
    <w:p w14:paraId="18C50624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53FCEBD">
      <w:pPr>
        <w:adjustRightInd w:val="0"/>
        <w:snapToGrid w:val="0"/>
        <w:spacing w:line="640" w:lineRule="exact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</w:rPr>
      </w:pPr>
    </w:p>
    <w:p w14:paraId="46D3814F">
      <w:pPr>
        <w:adjustRightInd w:val="0"/>
        <w:snapToGrid w:val="0"/>
        <w:spacing w:line="640" w:lineRule="exact"/>
        <w:ind w:right="960"/>
        <w:contextualSpacing/>
        <w:jc w:val="right"/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eastAsia="zh-CN"/>
        </w:rPr>
        <w:t>华池县道路运输管理局</w:t>
      </w:r>
    </w:p>
    <w:p w14:paraId="1F263AF6">
      <w:pPr>
        <w:adjustRightInd w:val="0"/>
        <w:snapToGrid w:val="0"/>
        <w:spacing w:line="640" w:lineRule="exact"/>
        <w:ind w:right="1120"/>
        <w:contextualSpacing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 xml:space="preserve">                                 2025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年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月 </w:t>
      </w:r>
      <w:r>
        <w:rPr>
          <w:rFonts w:hint="eastAsia" w:ascii="仿宋_GB2312" w:hAnsi="CIDFont+F6" w:eastAsia="仿宋_GB2312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 xml:space="preserve"> 日</w:t>
      </w:r>
    </w:p>
    <w:p w14:paraId="2C0267D1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</w:p>
    <w:p w14:paraId="0358EE45">
      <w:pPr>
        <w:adjustRightInd w:val="0"/>
        <w:snapToGrid w:val="0"/>
        <w:spacing w:line="640" w:lineRule="exact"/>
        <w:ind w:firstLine="640" w:firstLineChars="200"/>
        <w:contextualSpacing/>
        <w:rPr>
          <w:rFonts w:ascii="仿宋_GB2312" w:hAnsi="宋体" w:eastAsia="仿宋_GB2312" w:cs="宋体"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附件：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华池县道路运输管理局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</w:rPr>
        <w:t>预算公开表</w:t>
      </w:r>
    </w:p>
    <w:p w14:paraId="4E90257E">
      <w:pPr>
        <w:adjustRightInd w:val="0"/>
        <w:snapToGrid w:val="0"/>
        <w:spacing w:line="640" w:lineRule="exact"/>
        <w:ind w:left="1796" w:leftChars="767" w:hanging="185" w:hangingChars="58"/>
        <w:contextualSpacing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spacing w:val="-20"/>
          <w:kern w:val="0"/>
          <w:sz w:val="32"/>
          <w:szCs w:val="32"/>
          <w:lang w:eastAsia="zh-CN"/>
        </w:rPr>
        <w:t>华池县道路运输管理局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2025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CIDFont+F6" w:eastAsia="仿宋_GB2312"/>
          <w:color w:val="000000"/>
          <w:sz w:val="32"/>
          <w:szCs w:val="32"/>
        </w:rPr>
        <w:t>部门/单位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整体支出绩效目标及预算项目绩效目标表</w:t>
      </w:r>
    </w:p>
    <w:p w14:paraId="22DB4760">
      <w:pPr>
        <w:tabs>
          <w:tab w:val="left" w:pos="1272"/>
        </w:tabs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BF69E">
    <w:pPr>
      <w:pStyle w:val="5"/>
      <w:jc w:val="center"/>
    </w:pPr>
  </w:p>
  <w:p w14:paraId="18AFAB9B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C854A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 w14:paraId="7F222DAC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69673"/>
    <w:multiLevelType w:val="singleLevel"/>
    <w:tmpl w:val="3986967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DcxNWMxNzA4MWQ4MjRlNWExMTQwYmYzY2EyYmI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2E03DF9"/>
    <w:rsid w:val="113741D2"/>
    <w:rsid w:val="18330BA7"/>
    <w:rsid w:val="1D34261E"/>
    <w:rsid w:val="2C6F0F16"/>
    <w:rsid w:val="36A27E3C"/>
    <w:rsid w:val="42A05423"/>
    <w:rsid w:val="4C433C79"/>
    <w:rsid w:val="51AC5CF4"/>
    <w:rsid w:val="527E074E"/>
    <w:rsid w:val="56393C72"/>
    <w:rsid w:val="579503FF"/>
    <w:rsid w:val="60535296"/>
    <w:rsid w:val="72FD2525"/>
    <w:rsid w:val="7810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beijing</Company>
  <Pages>10</Pages>
  <Words>4809</Words>
  <Characters>5046</Characters>
  <Lines>68</Lines>
  <Paragraphs>19</Paragraphs>
  <TotalTime>49</TotalTime>
  <ScaleCrop>false</ScaleCrop>
  <LinksUpToDate>false</LinksUpToDate>
  <CharactersWithSpaces>5516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2024-01-30T09:03:00Z</dcterms:created>
  <dc:creator>home</dc:creator>
  <cp:lastModifiedBy>Administrator</cp:lastModifiedBy>
  <cp:lastPrinted>2025-02-11T03:02:34Z</cp:lastPrinted>
  <dcterms:modified xsi:type="dcterms:W3CDTF">2025-02-11T03:05:33Z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E731348F19E3425491313A0439FDA0E1_13</vt:lpwstr>
  </property>
  <property fmtid="{D5CDD505-2E9C-101B-9397-08002B2CF9AE}" pid="4" name="KSOTemplateDocerSaveRecord">
    <vt:lpwstr>eyJoZGlkIjoiZWM2OWM1NmNkNTI1NDM2MjIwZmVmMWFiYjQzNDkyMGUifQ==</vt:lpwstr>
  </property>
</Properties>
</file>