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6F4E089F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博物馆</w:t>
      </w:r>
    </w:p>
    <w:p w14:paraId="0E070574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2025年单位预算公开情况说明 </w:t>
      </w:r>
    </w:p>
    <w:p w14:paraId="23298934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2025年部门/单位预算情况说明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三、收支总体情况</w:t>
      </w:r>
    </w:p>
    <w:p w14:paraId="0BB73FF5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十一、名词解释</w:t>
      </w:r>
    </w:p>
    <w:p w14:paraId="734FD345">
      <w:pPr>
        <w:spacing w:line="560" w:lineRule="exact"/>
        <w:ind w:firstLine="602" w:firstLineChars="200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2025年部门（单位）预算公开表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</w:pPr>
    </w:p>
    <w:p w14:paraId="48C41905">
      <w:pPr>
        <w:spacing w:line="600" w:lineRule="exact"/>
        <w:ind w:firstLine="562" w:firstLineChars="200"/>
        <w:rPr>
          <w:rFonts w:hint="eastAsia"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hint="eastAsia"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甘肃省人民政府办公厅关于进一步推进预算公开工作的实施方案》要求，现将2025年部门预算公开如下：</w:t>
      </w:r>
    </w:p>
    <w:p w14:paraId="1BFDDEEA"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689F7A57">
      <w:pPr>
        <w:spacing w:line="64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负责管理全县的文物事业，管理全县的历史文物及革命文物，组织监督实施文物工作的政策、法规。组织实施全县的文物考古、勘探发掘、保护管理和利用工作。</w:t>
      </w:r>
    </w:p>
    <w:p w14:paraId="720E48B4"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3C88F633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（1）机关内设机构</w:t>
      </w:r>
    </w:p>
    <w:p w14:paraId="0DDE9310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华池县博物馆</w:t>
      </w:r>
      <w:r>
        <w:rPr>
          <w:rFonts w:ascii="仿宋" w:hAnsi="仿宋" w:eastAsia="仿宋" w:cs="仿宋_GB2312"/>
          <w:sz w:val="32"/>
          <w:szCs w:val="32"/>
        </w:rPr>
        <w:t>内设机构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 w:cs="仿宋_GB2312"/>
          <w:sz w:val="32"/>
          <w:szCs w:val="32"/>
        </w:rPr>
        <w:t>个股室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B70736F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人员情况</w:t>
      </w:r>
    </w:p>
    <w:p w14:paraId="1F78270D">
      <w:pPr>
        <w:spacing w:line="60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年度，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我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单位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共有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编制7名，全部为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事业编制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。财政供养总人数12人，其中：在职人员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人，离退休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人。</w:t>
      </w:r>
    </w:p>
    <w:p w14:paraId="154D8898"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按照预算管理有关规定，2025年部门（单位）收支包括机关预算和直属单位预算在内的汇总情况。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130.26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130.26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130.26</w:t>
      </w:r>
      <w:r>
        <w:rPr>
          <w:rFonts w:hint="eastAsia" w:ascii="仿宋_GB2312" w:hAnsi="仿宋" w:eastAsia="仿宋_GB2312"/>
          <w:sz w:val="32"/>
          <w:szCs w:val="32"/>
        </w:rPr>
        <w:t>万元，占100.00%；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 0万元，占0%；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上年结转收入0万元，占0%；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其他收入0万元，占0%。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130.26</w:t>
      </w:r>
      <w:r>
        <w:rPr>
          <w:rFonts w:hint="eastAsia" w:ascii="仿宋_GB2312" w:hAnsi="仿宋" w:eastAsia="仿宋_GB2312"/>
          <w:sz w:val="32"/>
          <w:szCs w:val="32"/>
        </w:rPr>
        <w:t>0万元（详见部门/单位预算公开表3）。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127.76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98.08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；项目支出</w:t>
      </w:r>
      <w:r>
        <w:rPr>
          <w:rStyle w:val="21"/>
          <w:rFonts w:hint="eastAsia" w:hAnsi="仿宋" w:eastAsia="仿宋_GB2312"/>
          <w:lang w:val="en-US" w:eastAsia="zh-CN"/>
        </w:rPr>
        <w:t>2.</w:t>
      </w:r>
      <w:r>
        <w:rPr>
          <w:rStyle w:val="21"/>
          <w:rFonts w:hint="default" w:hAnsi="仿宋"/>
        </w:rPr>
        <w:t>5万元，占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1.92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；上年结转</w:t>
      </w:r>
      <w:r>
        <w:rPr>
          <w:rStyle w:val="22"/>
          <w:rFonts w:hint="eastAsia" w:ascii="仿宋_GB2312" w:hAnsi="仿宋" w:eastAsia="仿宋_GB2312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</w:rPr>
        <w:t>0 %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>2025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130.26</w:t>
      </w:r>
      <w:r>
        <w:rPr>
          <w:rStyle w:val="21"/>
          <w:rFonts w:hint="default" w:hAnsi="仿宋"/>
        </w:rPr>
        <w:t>万元，</w:t>
      </w:r>
      <w:r>
        <w:rPr>
          <w:rStyle w:val="21"/>
          <w:rFonts w:hint="default" w:hAnsi="仿宋"/>
          <w:color w:val="auto"/>
        </w:rPr>
        <w:t>包括：一般公共服务支出</w:t>
      </w:r>
      <w:r>
        <w:rPr>
          <w:rStyle w:val="22"/>
          <w:rFonts w:hAnsi="仿宋"/>
          <w:color w:val="auto"/>
        </w:rPr>
        <w:t>0</w:t>
      </w:r>
      <w:r>
        <w:rPr>
          <w:rStyle w:val="21"/>
          <w:rFonts w:hint="default" w:hAnsi="仿宋"/>
          <w:color w:val="auto"/>
        </w:rPr>
        <w:t>万元、文化体育与传媒支出</w:t>
      </w:r>
      <w:r>
        <w:rPr>
          <w:rStyle w:val="22"/>
          <w:rFonts w:hint="eastAsia" w:hAnsi="仿宋" w:eastAsia="仿宋_GB2312"/>
          <w:color w:val="auto"/>
          <w:lang w:val="en-US" w:eastAsia="zh-CN"/>
        </w:rPr>
        <w:t>96.55</w:t>
      </w:r>
      <w:r>
        <w:rPr>
          <w:rStyle w:val="21"/>
          <w:rFonts w:hint="default" w:hAnsi="仿宋"/>
          <w:color w:val="auto"/>
        </w:rPr>
        <w:t>万元、社会保障和就业支出</w:t>
      </w:r>
      <w:r>
        <w:rPr>
          <w:rStyle w:val="22"/>
          <w:rFonts w:hint="eastAsia" w:hAnsi="仿宋" w:eastAsia="仿宋_GB2312"/>
          <w:color w:val="auto"/>
          <w:lang w:val="en-US" w:eastAsia="zh-CN"/>
        </w:rPr>
        <w:t>19.02</w:t>
      </w:r>
      <w:r>
        <w:rPr>
          <w:rStyle w:val="21"/>
          <w:rFonts w:hint="default" w:hAnsi="仿宋"/>
          <w:color w:val="auto"/>
        </w:rPr>
        <w:t>万元、卫生健康支出</w:t>
      </w:r>
      <w:r>
        <w:rPr>
          <w:rStyle w:val="22"/>
          <w:rFonts w:hint="eastAsia" w:hAnsi="仿宋" w:eastAsia="仿宋_GB2312"/>
          <w:color w:val="auto"/>
          <w:lang w:val="en-US" w:eastAsia="zh-CN"/>
        </w:rPr>
        <w:t>6.1</w:t>
      </w:r>
      <w:r>
        <w:rPr>
          <w:rStyle w:val="21"/>
          <w:rFonts w:hint="default" w:hAnsi="仿宋"/>
          <w:color w:val="auto"/>
        </w:rPr>
        <w:t>万元、住房保障支出</w:t>
      </w:r>
      <w:r>
        <w:rPr>
          <w:rStyle w:val="22"/>
          <w:rFonts w:hint="eastAsia" w:hAnsi="仿宋" w:eastAsia="仿宋_GB2312"/>
          <w:color w:val="auto"/>
          <w:lang w:val="en-US" w:eastAsia="zh-CN"/>
        </w:rPr>
        <w:t>8.6</w:t>
      </w:r>
      <w:r>
        <w:rPr>
          <w:rStyle w:val="21"/>
          <w:rFonts w:hint="default" w:hAnsi="仿宋"/>
          <w:color w:val="auto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29433C3C">
      <w:pPr>
        <w:numPr>
          <w:ilvl w:val="0"/>
          <w:numId w:val="2"/>
        </w:numPr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基本支出</w:t>
      </w:r>
    </w:p>
    <w:p w14:paraId="1AE41538">
      <w:pPr>
        <w:numPr>
          <w:ilvl w:val="0"/>
          <w:numId w:val="0"/>
        </w:numPr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127.76</w:t>
      </w:r>
      <w:r>
        <w:rPr>
          <w:rFonts w:hint="eastAsia" w:ascii="仿宋_GB2312" w:hAnsi="仿宋" w:eastAsia="仿宋_GB2312"/>
          <w:sz w:val="32"/>
          <w:szCs w:val="32"/>
        </w:rPr>
        <w:t>万元，比2024年预算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降低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7.67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降低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在职人员减少，退休人员增加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115.9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医疗费补助、奖励金、代缴社会保险费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11.86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维修（护）费、租赁费、劳务费、委托业务费、工会经费、福利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5万元，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2024年一致，增长0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经济社会发展项目0个。</w:t>
      </w:r>
    </w:p>
    <w:p w14:paraId="7F2F95F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保障运转经费1个，主要是免费开放专项资金县级配套。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其他项目0个。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6ECDB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2025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年预算增加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53BB560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“三公”经费预算0万元，较2024年预算增加0万元。</w:t>
      </w:r>
    </w:p>
    <w:p w14:paraId="54E0A46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1.因公出国（境）费用0元，较2024年预算增加0万元，增长0%。</w:t>
      </w:r>
    </w:p>
    <w:p w14:paraId="4911184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2.公务接待费0万元，较2024年预算增加0万元，增长0%。</w:t>
      </w:r>
    </w:p>
    <w:p w14:paraId="2FDC5EF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3.公务用车购置及运行维护费0万元（其中：公务用车购置0万元，公务用车运行维护费0万元），较2024年预算增加0万元，增长0%。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4.培训费0万元，较2024年预算增加0万元，增长0%，增长。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 .会议费0万元，较2024年预算增加0万元，增长0%。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万元，较2024年预算减少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12.35</w:t>
      </w:r>
      <w:r>
        <w:rPr>
          <w:rFonts w:hint="eastAsia" w:ascii="仿宋_GB2312" w:hAnsi="仿宋" w:eastAsia="仿宋_GB2312"/>
          <w:sz w:val="32"/>
          <w:szCs w:val="32"/>
        </w:rPr>
        <w:t xml:space="preserve"> 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100 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2025年不填报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2025年，部门（单位）面向中小企业预留政府采购项目预算金额0万元，小微企业预留政府采购项目预算金额0万元。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192.55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万元。其中：办公用房0平方米，价值0万元。预算部门（单位）共有公务用车 0辆，价值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万元。单价20万元以上的设备价值0万元。2025年拟采购固定资产约0万元。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326526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本单位2025年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CFB37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2025年单位预算安排的经济社会发展类项目公开项目文本信息，包括项目名称、项目概况、立项依据、实施主体、实施周期、实施计划、年度预算安排、预期总体目标等内容。没有经济社会发展类项目支出的单位可公开其他类项目。</w:t>
      </w:r>
    </w:p>
    <w:p w14:paraId="450B334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项目名称：免费开放专项资金县级配套</w:t>
      </w:r>
    </w:p>
    <w:p w14:paraId="451ABDB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年博物馆免费开放专项资金县级配套</w:t>
      </w:r>
    </w:p>
    <w:p w14:paraId="4A3CDD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2、立项依据：县财政局（华财发〔2025〕8号）关于2025年部门预算的批复</w:t>
      </w:r>
    </w:p>
    <w:p w14:paraId="16A20CA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3、实施主体：华池县博物馆</w:t>
      </w:r>
    </w:p>
    <w:p w14:paraId="4AB689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4、实施周期：1年</w:t>
      </w:r>
    </w:p>
    <w:p w14:paraId="61A94B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5、实施计划：计划第一阶段支付1万元，第二阶段支付1.5万元，分两阶段支付完。</w:t>
      </w:r>
    </w:p>
    <w:p w14:paraId="0C249C8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年计划安排2.5万元</w:t>
      </w:r>
    </w:p>
    <w:p w14:paraId="18CA73E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7、预期总体目标：正常开展免费开放服务，并且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开展文物普法宣传，发放文物法律法规宣传资料，赠送《华池文物》《双塔寺》《华池史话》《华池县红色遗址遗迹》《华池县重点文物保护名录》等书籍；对馆舍内外开展文物（消防）安全自查、检查、巡察；加强文物安全从业人员的安全知识教育和培训，开展馆内消防安全培训，突发事件应急演练，消防安全演练等；开展文物流动展览及社教活动。</w:t>
      </w:r>
    </w:p>
    <w:p w14:paraId="51BD7EB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0DA0E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2025年未安排预算，单位管理转移支付表为空表。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（一）2024年预算绩效管理工作情况。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整体支出和项目绩效目标1个，按规定随年度预算一并公开项目1个，公开率为100%。</w:t>
      </w:r>
    </w:p>
    <w:p w14:paraId="2ACE821D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100%。截至7月底，如期完成预算执行和绩效目标指标值的项目2个，完成率为100%。“双监控”发现存在的问题和主要原因是：职工工资需要按月发放，以及全年演出任务场次较多，上半年完成任务。开展1-9月绩效运行监控项目 2个，占本部门（单位）项目的100%。截至10月底，如期完成预算执行和绩效目标指标值的项目2个，完成率为100%。“双监控”发现存在的问题和主要原因是：财政资金困难暂未支付,但是项目均已完成。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2024年度，组织开展绩效自评项目共2   个，其中，整体支出1个，项目支出1个，转移支付项目0个，绩效自评覆盖率为100%。绩效自评结果随部门决算报送财政和随决算公开情况：已及时向财政报送和公开。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根据2024年度绩效运行监控、绩效自评等情况，当年盘活财政资金0万元，2025年度增加（减少）部门预算项目0个，增长率/压减率0%。同时对政策和项目资金管理作出调整的 0个。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（二）2025年绩效目标编制情况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2025年，纳入单位预算绩效目标管理的项目2个。其中，部门整体支出绩效目标围绕部门管理、履职效果、能力建设三个维度，设置二级指标11个、三级指标1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个、三级指标9个。各项绩效目标内容指向明确、细化量化、合理可行，符合规定的格式要求。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53FCEBD">
      <w:pPr>
        <w:wordWrap w:val="0"/>
        <w:adjustRightInd w:val="0"/>
        <w:snapToGrid w:val="0"/>
        <w:spacing w:line="640" w:lineRule="exact"/>
        <w:contextualSpacing/>
        <w:jc w:val="right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</w:t>
      </w:r>
    </w:p>
    <w:p w14:paraId="16E5951F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华池县博物馆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2D32E518">
      <w:pPr>
        <w:adjustRightInd w:val="0"/>
        <w:snapToGrid w:val="0"/>
        <w:spacing w:line="640" w:lineRule="exact"/>
        <w:ind w:right="112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right="1120"/>
        <w:contextualSpacing/>
        <w:jc w:val="both"/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华池县博物馆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firstLine="960" w:firstLineChars="3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华池县博物馆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47C3A"/>
    <w:multiLevelType w:val="singleLevel"/>
    <w:tmpl w:val="98D47C3A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D2A5D537"/>
    <w:multiLevelType w:val="singleLevel"/>
    <w:tmpl w:val="D2A5D53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06CD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473CF"/>
    <w:rsid w:val="00551A39"/>
    <w:rsid w:val="00552125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5194C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68E1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B49B9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22A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86D17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7FA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94B42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38952FB"/>
    <w:rsid w:val="03A762C0"/>
    <w:rsid w:val="03BE360A"/>
    <w:rsid w:val="049F57FE"/>
    <w:rsid w:val="087E15BA"/>
    <w:rsid w:val="0A0B50CF"/>
    <w:rsid w:val="0B13248D"/>
    <w:rsid w:val="113741D2"/>
    <w:rsid w:val="146E6986"/>
    <w:rsid w:val="14F21366"/>
    <w:rsid w:val="156B3458"/>
    <w:rsid w:val="17571954"/>
    <w:rsid w:val="18133ACD"/>
    <w:rsid w:val="181B3930"/>
    <w:rsid w:val="18330BA7"/>
    <w:rsid w:val="1D34261E"/>
    <w:rsid w:val="1EA336D1"/>
    <w:rsid w:val="20D44015"/>
    <w:rsid w:val="222B5EB7"/>
    <w:rsid w:val="224156DA"/>
    <w:rsid w:val="2DAC4350"/>
    <w:rsid w:val="30BF439A"/>
    <w:rsid w:val="35221204"/>
    <w:rsid w:val="352C21A4"/>
    <w:rsid w:val="35527ED3"/>
    <w:rsid w:val="356A42EB"/>
    <w:rsid w:val="36034D29"/>
    <w:rsid w:val="362B00F7"/>
    <w:rsid w:val="36633A19"/>
    <w:rsid w:val="38523D46"/>
    <w:rsid w:val="397D4DF2"/>
    <w:rsid w:val="3DEC2546"/>
    <w:rsid w:val="3F760C61"/>
    <w:rsid w:val="41377F7D"/>
    <w:rsid w:val="42383FAC"/>
    <w:rsid w:val="42A05423"/>
    <w:rsid w:val="437E1E93"/>
    <w:rsid w:val="43884ABF"/>
    <w:rsid w:val="4513485D"/>
    <w:rsid w:val="4967023A"/>
    <w:rsid w:val="4B8244EA"/>
    <w:rsid w:val="4C433C79"/>
    <w:rsid w:val="4CA70513"/>
    <w:rsid w:val="51220301"/>
    <w:rsid w:val="51391661"/>
    <w:rsid w:val="527E074E"/>
    <w:rsid w:val="556709D9"/>
    <w:rsid w:val="56393C72"/>
    <w:rsid w:val="56B539C6"/>
    <w:rsid w:val="56C1236A"/>
    <w:rsid w:val="579503FF"/>
    <w:rsid w:val="5A981634"/>
    <w:rsid w:val="600A20CC"/>
    <w:rsid w:val="60535296"/>
    <w:rsid w:val="617B193B"/>
    <w:rsid w:val="62E33669"/>
    <w:rsid w:val="69423878"/>
    <w:rsid w:val="699D27C3"/>
    <w:rsid w:val="6AE14931"/>
    <w:rsid w:val="6BD70465"/>
    <w:rsid w:val="71D055BA"/>
    <w:rsid w:val="72FD2525"/>
    <w:rsid w:val="77EB6DF0"/>
    <w:rsid w:val="78106856"/>
    <w:rsid w:val="78BE62B2"/>
    <w:rsid w:val="791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字符"/>
    <w:link w:val="5"/>
    <w:qFormat/>
    <w:uiPriority w:val="0"/>
    <w:rPr>
      <w:sz w:val="18"/>
      <w:szCs w:val="18"/>
    </w:rPr>
  </w:style>
  <w:style w:type="character" w:customStyle="1" w:styleId="14">
    <w:name w:val="页眉 字符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字符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字符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4208</Words>
  <Characters>4505</Characters>
  <Lines>34</Lines>
  <Paragraphs>9</Paragraphs>
  <TotalTime>15</TotalTime>
  <ScaleCrop>false</ScaleCrop>
  <LinksUpToDate>false</LinksUpToDate>
  <CharactersWithSpaces>4579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2025-02-10T13:51:00Z</dcterms:created>
  <dc:creator>home</dc:creator>
  <cp:lastModifiedBy>Administrator</cp:lastModifiedBy>
  <cp:lastPrinted>2025-02-11T04:00:00Z</cp:lastPrinted>
  <dcterms:modified xsi:type="dcterms:W3CDTF">2025-02-11T07:28:25Z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8334AE58D42C49D9A84FB44823BB5522_13</vt:lpwstr>
  </property>
  <property fmtid="{D5CDD505-2E9C-101B-9397-08002B2CF9AE}" pid="4" name="KSOTemplateDocerSaveRecord">
    <vt:lpwstr>eyJoZGlkIjoiOTVjYTUyYmM3NzE1NGI0YjJlZmZhOGI5NGU5Y2U5MzUifQ==</vt:lpwstr>
  </property>
</Properties>
</file>