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B6B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065D36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AF7918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10B32ADC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 xml:space="preserve">华池县上里塬乡上里塬小学                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年单位预算公开情况说明 </w:t>
      </w:r>
    </w:p>
    <w:p w14:paraId="232989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404A490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81C7286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300202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70C024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4D83AF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33351F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44EBD6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0BB73FF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4A12B8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435BC8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2F88CE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5046C4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6D55E2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171C49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7042C3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734FD34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3FD2078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72142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45966E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675B820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762216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6361183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00E52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5189B4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4B121E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31FDB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5FFFCF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05BB7C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129F3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7F85859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0645537E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2E458F6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0AD557B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1BFDDEEA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一、部门/单位职责</w:t>
      </w:r>
    </w:p>
    <w:p w14:paraId="1179AB51"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宋体" w:hAnsi="宋体" w:cstheme="minorBidi"/>
          <w:szCs w:val="24"/>
          <w:lang w:val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华池县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上里塬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小学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是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从事教育事业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等工作的职能部门。主要职责是: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普及九年义务教育，培养合格人才为主要职能，从事教育教学事务活动。</w:t>
      </w:r>
    </w:p>
    <w:p w14:paraId="720E48B4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77BC1A87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568E735B"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宋体" w:hAnsi="宋体" w:cstheme="minorBidi"/>
          <w:szCs w:val="24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华池县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上里塬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小学内设3个职能股室,包括:办公室、教务处、政教处。</w:t>
      </w:r>
    </w:p>
    <w:p w14:paraId="154D8898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10AF1836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 w14:paraId="02D85CDC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530.02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万元。按照综合预算的原则，部门（单位）所有收入和支出均纳入部门预算管理。收入包括：一般公共预算拨款收入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530.02万元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；支出包括：教育支出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381.91万元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、社会保障和就业支出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82.89万元、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卫生健康支出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28.60万元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、住房保障支出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36.62万元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。</w:t>
      </w:r>
    </w:p>
    <w:p w14:paraId="78846D78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7E3AB6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530.02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万元（详见部门/单位预算公开表1,2）。包括：</w:t>
      </w:r>
    </w:p>
    <w:p w14:paraId="745038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530.02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2217B58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356FC48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530.02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万元（详见部门/单位预算公开表3）。</w:t>
      </w:r>
      <w:r>
        <w:rPr>
          <w:rStyle w:val="21"/>
          <w:rFonts w:hint="default" w:hAnsi="仿宋"/>
        </w:rPr>
        <w:t>其中：基本支出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530.02</w:t>
      </w:r>
      <w:r>
        <w:rPr>
          <w:rStyle w:val="21"/>
          <w:rFonts w:hint="default" w:hAnsi="仿宋"/>
        </w:rPr>
        <w:t>万元，占</w:t>
      </w:r>
      <w:r>
        <w:rPr>
          <w:rStyle w:val="21"/>
          <w:rFonts w:hint="eastAsia" w:hAnsi="仿宋" w:eastAsia="仿宋_GB2312"/>
          <w:lang w:val="en-US" w:eastAsia="zh-CN"/>
        </w:rPr>
        <w:t>100</w:t>
      </w:r>
      <w:r>
        <w:rPr>
          <w:rStyle w:val="22"/>
          <w:rFonts w:hint="eastAsia" w:ascii="仿宋_GB2312" w:hAnsi="仿宋" w:eastAsia="仿宋_GB2312"/>
        </w:rPr>
        <w:t>%</w:t>
      </w:r>
      <w:r>
        <w:rPr>
          <w:rStyle w:val="22"/>
          <w:rFonts w:hint="eastAsia" w:ascii="仿宋_GB2312" w:hAnsi="仿宋" w:eastAsia="仿宋_GB2312"/>
          <w:lang w:eastAsia="zh-CN"/>
        </w:rPr>
        <w:t>。</w:t>
      </w:r>
    </w:p>
    <w:p w14:paraId="7D7ADD5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0F3C656B"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Style w:val="22"/>
          <w:rFonts w:hint="eastAsia" w:ascii="仿宋_GB2312" w:hAnsi="仿宋" w:eastAsia="仿宋_GB2312"/>
          <w:lang w:eastAsia="zh-CN"/>
        </w:rPr>
        <w:t>2025</w:t>
      </w:r>
      <w:r>
        <w:rPr>
          <w:rStyle w:val="22"/>
          <w:rFonts w:hint="eastAsia" w:ascii="仿宋_GB2312" w:hAnsi="仿宋" w:eastAsia="仿宋_GB2312"/>
        </w:rPr>
        <w:t xml:space="preserve"> </w:t>
      </w:r>
      <w:r>
        <w:rPr>
          <w:rStyle w:val="21"/>
          <w:rFonts w:hint="default" w:hAnsi="仿宋"/>
        </w:rPr>
        <w:t>年一般公共预算当年支出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530.02</w:t>
      </w:r>
      <w:r>
        <w:rPr>
          <w:rStyle w:val="21"/>
          <w:rFonts w:hint="default" w:hAnsi="仿宋"/>
        </w:rPr>
        <w:t>万元，包括：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教育支出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381.91</w:t>
      </w:r>
      <w:bookmarkStart w:id="0" w:name="_GoBack"/>
      <w:bookmarkEnd w:id="0"/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、社会保障和就业支出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82.89万元、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卫生健康支出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28.60万元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、住房保障支出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36.62万元</w:t>
      </w:r>
      <w:r>
        <w:rPr>
          <w:rStyle w:val="21"/>
          <w:rFonts w:hint="default" w:hAnsi="仿宋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59725234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1AE41538">
      <w:pPr>
        <w:widowControl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530.02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4.86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0.9</w:t>
      </w:r>
      <w:r>
        <w:rPr>
          <w:rFonts w:hint="eastAsia" w:ascii="仿宋_GB2312" w:hAnsi="仿宋" w:eastAsia="仿宋_GB2312"/>
          <w:sz w:val="32"/>
          <w:szCs w:val="32"/>
        </w:rPr>
        <w:t xml:space="preserve"> %，增长的主要原因是202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年老师数量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及福利</w:t>
      </w:r>
      <w:r>
        <w:rPr>
          <w:rFonts w:hint="eastAsia" w:ascii="仿宋_GB2312" w:hAnsi="仿宋" w:eastAsia="仿宋_GB2312"/>
          <w:sz w:val="32"/>
          <w:szCs w:val="32"/>
        </w:rPr>
        <w:t>有所增加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7088349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512.15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139.65万元</w:t>
      </w:r>
      <w:r>
        <w:rPr>
          <w:rFonts w:hint="eastAsia" w:ascii="仿宋_GB2312" w:hAnsi="仿宋" w:eastAsia="仿宋_GB2312"/>
          <w:sz w:val="32"/>
          <w:szCs w:val="32"/>
        </w:rPr>
        <w:t>、津贴补贴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190.9万元</w:t>
      </w:r>
      <w:r>
        <w:rPr>
          <w:rFonts w:hint="eastAsia" w:ascii="仿宋_GB2312" w:hAnsi="仿宋" w:eastAsia="仿宋_GB2312"/>
          <w:sz w:val="32"/>
          <w:szCs w:val="32"/>
        </w:rPr>
        <w:t>、奖金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32.52万元</w:t>
      </w:r>
      <w:r>
        <w:rPr>
          <w:rFonts w:hint="eastAsia" w:ascii="仿宋_GB2312" w:hAnsi="仿宋" w:eastAsia="仿宋_GB2312"/>
          <w:sz w:val="32"/>
          <w:szCs w:val="32"/>
        </w:rPr>
        <w:t>、机关事业单位基本养老保险缴费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49.92万元</w:t>
      </w:r>
      <w:r>
        <w:rPr>
          <w:rFonts w:hint="eastAsia" w:ascii="仿宋_GB2312" w:hAnsi="仿宋" w:eastAsia="仿宋_GB2312"/>
          <w:sz w:val="32"/>
          <w:szCs w:val="32"/>
        </w:rPr>
        <w:t>、职业年金缴费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24.96万元</w:t>
      </w:r>
      <w:r>
        <w:rPr>
          <w:rFonts w:hint="eastAsia" w:ascii="仿宋_GB2312" w:hAnsi="仿宋" w:eastAsia="仿宋_GB2312"/>
          <w:sz w:val="32"/>
          <w:szCs w:val="32"/>
        </w:rPr>
        <w:t>、职工基本医疗保险缴费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19.83万元</w:t>
      </w:r>
      <w:r>
        <w:rPr>
          <w:rFonts w:hint="eastAsia" w:ascii="仿宋_GB2312" w:hAnsi="仿宋" w:eastAsia="仿宋_GB2312"/>
          <w:sz w:val="32"/>
          <w:szCs w:val="32"/>
        </w:rPr>
        <w:t>、公务员医疗补助缴费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8.78万元</w:t>
      </w:r>
      <w:r>
        <w:rPr>
          <w:rFonts w:hint="eastAsia" w:ascii="仿宋_GB2312" w:hAnsi="仿宋" w:eastAsia="仿宋_GB2312"/>
          <w:sz w:val="32"/>
          <w:szCs w:val="32"/>
        </w:rPr>
        <w:t>、其他社会保障缴费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3.43万元</w:t>
      </w:r>
      <w:r>
        <w:rPr>
          <w:rFonts w:hint="eastAsia" w:ascii="仿宋_GB2312" w:hAnsi="仿宋" w:eastAsia="仿宋_GB2312"/>
          <w:sz w:val="32"/>
          <w:szCs w:val="32"/>
        </w:rPr>
        <w:t>、住房公积金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36.62万元</w:t>
      </w:r>
      <w:r>
        <w:rPr>
          <w:rFonts w:hint="eastAsia" w:ascii="仿宋_GB2312" w:hAnsi="仿宋" w:eastAsia="仿宋_GB2312"/>
          <w:sz w:val="32"/>
          <w:szCs w:val="32"/>
        </w:rPr>
        <w:t>、生活补助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0.92万元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167C9C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17.87</w:t>
      </w:r>
      <w:r>
        <w:rPr>
          <w:rFonts w:hint="eastAsia" w:ascii="仿宋_GB2312" w:hAnsi="仿宋" w:eastAsia="仿宋_GB2312"/>
          <w:sz w:val="32"/>
          <w:szCs w:val="32"/>
        </w:rPr>
        <w:t>万元，主要包括：工会经费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3.66万元</w:t>
      </w:r>
      <w:r>
        <w:rPr>
          <w:rFonts w:hint="eastAsia" w:ascii="仿宋_GB2312" w:hAnsi="仿宋" w:eastAsia="仿宋_GB2312"/>
          <w:sz w:val="32"/>
          <w:szCs w:val="32"/>
        </w:rPr>
        <w:t>、福利费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7.63万元</w:t>
      </w:r>
      <w:r>
        <w:rPr>
          <w:rFonts w:hint="eastAsia" w:ascii="仿宋_GB2312" w:hAnsi="仿宋" w:eastAsia="仿宋_GB2312"/>
          <w:sz w:val="32"/>
          <w:szCs w:val="32"/>
        </w:rPr>
        <w:t>、其他商品和服务支出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6.58万元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7B7981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3597376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2CA5B85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4D81AEC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1.教育支出（ 类）普通教育（ 款）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小学</w:t>
      </w:r>
      <w:r>
        <w:rPr>
          <w:rFonts w:hint="eastAsia" w:ascii="仿宋_GB2312" w:hAnsi="仿宋" w:eastAsia="仿宋_GB2312"/>
          <w:sz w:val="32"/>
          <w:szCs w:val="32"/>
        </w:rPr>
        <w:t>教育（ 项）202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 年预算数为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381.9</w:t>
      </w:r>
      <w:r>
        <w:rPr>
          <w:rFonts w:hint="eastAsia" w:ascii="仿宋_GB2312" w:hAnsi="仿宋" w:eastAsia="仿宋_GB2312"/>
          <w:sz w:val="32"/>
          <w:szCs w:val="32"/>
        </w:rPr>
        <w:t>万元， 比 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减少1</w:t>
      </w:r>
      <w:r>
        <w:rPr>
          <w:rFonts w:hint="eastAsia" w:ascii="仿宋_GB2312" w:hAnsi="仿宋" w:eastAsia="仿宋_GB2312"/>
          <w:sz w:val="32"/>
          <w:szCs w:val="32"/>
        </w:rPr>
        <w:t>万元， 主要原因是人员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35759B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2.社会保障和就业支出（ 类）行政事业单位养老支出（ 款）机关事业单位基本养老保险缴费支出、机关事业单位职业年金缴费支出（ 项）202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年预算数为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74.88</w:t>
      </w:r>
      <w:r>
        <w:rPr>
          <w:rFonts w:hint="eastAsia" w:ascii="仿宋_GB2312" w:hAnsi="仿宋" w:eastAsia="仿宋_GB2312"/>
          <w:sz w:val="32"/>
          <w:szCs w:val="32"/>
        </w:rPr>
        <w:t>万元， 比 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 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减少1.88</w:t>
      </w:r>
      <w:r>
        <w:rPr>
          <w:rFonts w:hint="eastAsia" w:ascii="仿宋_GB2312" w:hAnsi="仿宋" w:eastAsia="仿宋_GB2312"/>
          <w:sz w:val="32"/>
          <w:szCs w:val="32"/>
        </w:rPr>
        <w:t>万元， 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人员调出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3EDC34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3.卫生健康支出（ 类）行政事业单位医疗（ 款）事业单位医疗（ 项）202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 年预算数为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28.61</w:t>
      </w:r>
      <w:r>
        <w:rPr>
          <w:rFonts w:hint="eastAsia" w:ascii="仿宋_GB2312" w:hAnsi="仿宋" w:eastAsia="仿宋_GB2312"/>
          <w:sz w:val="32"/>
          <w:szCs w:val="32"/>
        </w:rPr>
        <w:t>万元， 比 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 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减少0.18</w:t>
      </w:r>
      <w:r>
        <w:rPr>
          <w:rFonts w:hint="eastAsia" w:ascii="仿宋_GB2312" w:hAnsi="仿宋" w:eastAsia="仿宋_GB2312"/>
          <w:sz w:val="32"/>
          <w:szCs w:val="32"/>
        </w:rPr>
        <w:t>万元， 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人员调出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6F72885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4.住房保障支出2025年预算数为36.62万元，比2024年预算数减少0.08万元，</w:t>
      </w:r>
      <w:r>
        <w:rPr>
          <w:rFonts w:hint="eastAsia" w:ascii="仿宋_GB2312" w:hAnsi="仿宋" w:eastAsia="仿宋_GB2312"/>
          <w:sz w:val="32"/>
          <w:szCs w:val="32"/>
        </w:rPr>
        <w:t>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人员调出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0A65071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1A1EA64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6CC6752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本单位无“三公”经费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C18502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7ED815E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本单位无培训费预算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7BFF12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0C1AA7B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本单位无会议费预算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D35BB7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06BC70DD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为事业单位，</w:t>
      </w:r>
      <w:r>
        <w:rPr>
          <w:rFonts w:hint="eastAsia" w:ascii="仿宋_GB2312" w:hAnsi="仿宋" w:eastAsia="仿宋_GB2312"/>
          <w:sz w:val="32"/>
          <w:szCs w:val="32"/>
        </w:rPr>
        <w:t>无机关运行经费。</w:t>
      </w:r>
    </w:p>
    <w:p w14:paraId="57B4FFA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73FD1C8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万元，政府采购工程预算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万元，政府采购服务预算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   万元。</w:t>
      </w:r>
    </w:p>
    <w:p w14:paraId="51697E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年，部门（单位）面向中小企业预留政府采购项目预算金额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万元，小微企业预留政府采购项目预算金额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6A19352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3D2AA95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上年末固定资产金额为491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万元。其中：办公用房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4458.9</w:t>
      </w:r>
      <w:r>
        <w:rPr>
          <w:rFonts w:hint="eastAsia" w:ascii="仿宋_GB2312" w:hAnsi="仿宋" w:eastAsia="仿宋_GB2312"/>
          <w:sz w:val="32"/>
          <w:szCs w:val="32"/>
        </w:rPr>
        <w:t>平方米，价值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305.72</w:t>
      </w:r>
      <w:r>
        <w:rPr>
          <w:rFonts w:hint="eastAsia" w:ascii="仿宋_GB2312" w:hAnsi="仿宋" w:eastAsia="仿宋_GB2312"/>
          <w:sz w:val="32"/>
          <w:szCs w:val="32"/>
        </w:rPr>
        <w:t>万元。预算部门（单位）共有公务用车0辆，价值0万元。单价20万元以上的设备价值0万元。2024年拟采购固定资产约0 万元。</w:t>
      </w:r>
    </w:p>
    <w:p w14:paraId="4AAB33A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4B4945E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10339EAB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未安排预算，政府性基金预算支出情况表为空表。</w:t>
      </w:r>
    </w:p>
    <w:p w14:paraId="792B6F0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0C54ABC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本部门/单位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9CA264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4703C47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本部门/单位年初预算未安排项目支出，无重点项目说明。</w:t>
      </w:r>
    </w:p>
    <w:p w14:paraId="51BD7EB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5F6CF6A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未安排预算，部门/单位管理转移支付表为空表。</w:t>
      </w:r>
    </w:p>
    <w:p w14:paraId="5706112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1565C8A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未安排预算，国有资本经营预算支出情况表为空表。”</w:t>
      </w:r>
    </w:p>
    <w:p w14:paraId="1ED9B13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C62EBE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5B5CCF1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545CA32B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   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</w:p>
    <w:p w14:paraId="58BC862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45" w:lineRule="atLeast"/>
        <w:ind w:left="0" w:right="0" w:firstLine="645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2024年7月，组织开展1-6月绩效运行监控项目2个，占本单位项目的100%。截至7月底，如期完成预算执行和绩效目标指标值的项目2个，完成率为100%。开展1-9月绩效运行监控项目2个，占本部门（单位）项目的100%。截至10月底，如期完成预算执行和绩效目标指标值的项目2个，完成率为100%。</w:t>
      </w:r>
    </w:p>
    <w:p w14:paraId="034CF0D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45" w:lineRule="atLeast"/>
        <w:ind w:left="0" w:right="0" w:firstLine="645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2024年度，组织开展绩效自评项目共2个，其中，部门（单位）整体支出0个，项目支出2个，转移支付项目0个，绩效自评覆盖率为100%。绩效自评结果随部门决算报送财政和随决算公开情况：已完成单位整体支出绩效自评并报送财政，拟随决算一并公开。</w:t>
      </w:r>
    </w:p>
    <w:p w14:paraId="1B5CB531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根据2024年度绩效运行监控、绩效自评等情况，当年盘活财政资金0万元。</w:t>
      </w:r>
    </w:p>
    <w:p w14:paraId="7067FDF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3595ED4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45" w:lineRule="atLeast"/>
        <w:ind w:left="0" w:right="0" w:firstLine="645"/>
        <w:jc w:val="left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2025年，纳入单位预算绩效目标管理的项目1个。其中，部门整体支出绩效目标围绕部门管理、履职效果、能力建设三个维度，设置二级指标11个、三级指标14个；各项绩效目标内容指向明确、细化量化、合理可行，符合规定的格式要求。</w:t>
      </w:r>
    </w:p>
    <w:p w14:paraId="1B6BE29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476EBD1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4CC6C57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908A71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4CE172D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6D5803A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696C919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3E4D9AA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CA7FF0F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49B31ED0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……</w:t>
      </w:r>
    </w:p>
    <w:p w14:paraId="460CD359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2FC9AB6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4" w:eastAsia="仿宋_GB2312"/>
          <w:b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（请部门/单位对编制中涉及的专业名词进行补充解释）</w:t>
      </w:r>
    </w:p>
    <w:p w14:paraId="18C50624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453FCEBD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52AE6001">
      <w:pPr>
        <w:adjustRightInd w:val="0"/>
        <w:snapToGrid w:val="0"/>
        <w:spacing w:line="640" w:lineRule="exact"/>
        <w:ind w:right="112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华池县上里塬乡上里塬小学</w:t>
      </w:r>
    </w:p>
    <w:p w14:paraId="77E85168">
      <w:pPr>
        <w:bidi w:val="0"/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   2025年2月9日</w:t>
      </w:r>
    </w:p>
    <w:p w14:paraId="104DAE91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0358EE45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华池县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上里塬乡上里塬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小学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22DB4760">
      <w:pPr>
        <w:adjustRightInd w:val="0"/>
        <w:snapToGrid w:val="0"/>
        <w:spacing w:line="640" w:lineRule="exact"/>
        <w:ind w:left="1796" w:leftChars="767" w:hanging="185" w:hangingChars="58"/>
        <w:contextualSpacing/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华池县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上里塬乡上里塬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小学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F69E">
    <w:pPr>
      <w:pStyle w:val="5"/>
      <w:jc w:val="center"/>
    </w:pPr>
  </w:p>
  <w:p w14:paraId="18AFAB9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854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F222DA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113741D2"/>
    <w:rsid w:val="18330BA7"/>
    <w:rsid w:val="1D34261E"/>
    <w:rsid w:val="1F6F3F01"/>
    <w:rsid w:val="31831778"/>
    <w:rsid w:val="322E00CA"/>
    <w:rsid w:val="3EBB475F"/>
    <w:rsid w:val="42A05423"/>
    <w:rsid w:val="4C433C79"/>
    <w:rsid w:val="527E074E"/>
    <w:rsid w:val="56393C72"/>
    <w:rsid w:val="579503FF"/>
    <w:rsid w:val="58B2089D"/>
    <w:rsid w:val="5A8545ED"/>
    <w:rsid w:val="60535296"/>
    <w:rsid w:val="64D16CC6"/>
    <w:rsid w:val="6ECD79BF"/>
    <w:rsid w:val="72FD2525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autoRedefine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sz w:val="24"/>
    </w:rPr>
  </w:style>
  <w:style w:type="paragraph" w:styleId="8">
    <w:name w:val="annotation subject"/>
    <w:basedOn w:val="3"/>
    <w:next w:val="3"/>
    <w:link w:val="20"/>
    <w:autoRedefine/>
    <w:qFormat/>
    <w:uiPriority w:val="0"/>
    <w:rPr>
      <w:b/>
      <w:bCs/>
    </w:rPr>
  </w:style>
  <w:style w:type="character" w:styleId="11">
    <w:name w:val="line number"/>
    <w:autoRedefine/>
    <w:qFormat/>
    <w:uiPriority w:val="0"/>
  </w:style>
  <w:style w:type="character" w:styleId="12">
    <w:name w:val="annotation reference"/>
    <w:autoRedefine/>
    <w:qFormat/>
    <w:uiPriority w:val="0"/>
    <w:rPr>
      <w:sz w:val="21"/>
      <w:szCs w:val="21"/>
    </w:rPr>
  </w:style>
  <w:style w:type="character" w:customStyle="1" w:styleId="13">
    <w:name w:val="页脚 Char"/>
    <w:link w:val="5"/>
    <w:qFormat/>
    <w:uiPriority w:val="0"/>
    <w:rPr>
      <w:sz w:val="18"/>
      <w:szCs w:val="18"/>
    </w:rPr>
  </w:style>
  <w:style w:type="character" w:customStyle="1" w:styleId="14">
    <w:name w:val="页眉 Char"/>
    <w:link w:val="6"/>
    <w:autoRedefine/>
    <w:qFormat/>
    <w:uiPriority w:val="0"/>
    <w:rPr>
      <w:sz w:val="18"/>
      <w:szCs w:val="18"/>
    </w:rPr>
  </w:style>
  <w:style w:type="paragraph" w:styleId="15">
    <w:name w:val="List Paragraph"/>
    <w:basedOn w:val="1"/>
    <w:qFormat/>
    <w:uiPriority w:val="0"/>
    <w:pPr>
      <w:ind w:firstLine="420" w:firstLineChars="200"/>
    </w:pPr>
  </w:style>
  <w:style w:type="character" w:customStyle="1" w:styleId="16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7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8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9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20">
    <w:name w:val="批注主题 Char"/>
    <w:link w:val="8"/>
    <w:qFormat/>
    <w:uiPriority w:val="0"/>
    <w:rPr>
      <w:b/>
      <w:bCs/>
      <w:kern w:val="2"/>
      <w:sz w:val="21"/>
      <w:szCs w:val="22"/>
    </w:rPr>
  </w:style>
  <w:style w:type="character" w:customStyle="1" w:styleId="21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2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3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4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10</Pages>
  <Words>3393</Words>
  <Characters>3724</Characters>
  <Lines>68</Lines>
  <Paragraphs>19</Paragraphs>
  <TotalTime>11</TotalTime>
  <ScaleCrop>false</ScaleCrop>
  <LinksUpToDate>false</LinksUpToDate>
  <CharactersWithSpaces>3840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石头</cp:lastModifiedBy>
  <cp:lastPrinted>2022-02-15T07:45:00Z</cp:lastPrinted>
  <dcterms:modified xsi:type="dcterms:W3CDTF">2025-02-11T06:10:05Z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EC9C0130DFA442DA8AFBE7691FB4F484_13</vt:lpwstr>
  </property>
  <property fmtid="{D5CDD505-2E9C-101B-9397-08002B2CF9AE}" pid="4" name="KSOTemplateDocerSaveRecord">
    <vt:lpwstr>eyJoZGlkIjoiMmVkYWRjYmI3Mjk0NzgzNWIyOTUzODM1MmVmYmQwZTEiLCJ1c2VySWQiOiIyMzgwNjE0NzQifQ==</vt:lpwstr>
  </property>
</Properties>
</file>