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140CC6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南梁镇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人民政府</w:t>
      </w:r>
    </w:p>
    <w:p w14:paraId="1D58767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EE06EA5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719F7D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人民代表大会的决议；</w:t>
      </w:r>
    </w:p>
    <w:p w14:paraId="65EADC2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人民代表大会及其主席团和县政府负责并报告工作；</w:t>
      </w:r>
    </w:p>
    <w:p w14:paraId="44C67DE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国民经济和社会发展计划，编制并执行财政预算；</w:t>
      </w:r>
    </w:p>
    <w:p w14:paraId="5999315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 w14:paraId="13DBE20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行政执法工作，维护社会秩序，保护公民人身、民主、财产等合法权利，保护各种经济组织的合法权益；</w:t>
      </w:r>
    </w:p>
    <w:p w14:paraId="6990E67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9B7105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388A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南梁镇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人民政府内设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个党政机构（1.党政综合办公室负责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党委、人大、政府日常工作和组织人事机构编制工作；2.党建办公室负责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一般公共服务支出、社会保障和就业支出、卫生健康支出、交通运输支出、住房保障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Style w:val="21"/>
          <w:rFonts w:hint="default" w:hAnsi="仿宋"/>
        </w:rPr>
        <w:t xml:space="preserve">万元，占 </w:t>
      </w:r>
      <w:r>
        <w:rPr>
          <w:rStyle w:val="22"/>
          <w:rFonts w:hint="eastAsia" w:ascii="仿宋_GB2312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21DF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Style w:val="21"/>
          <w:rFonts w:hint="eastAsia" w:ascii="仿宋_GB2312" w:hAnsi="仿宋_GB2312" w:eastAsia="仿宋_GB2312" w:cs="仿宋_GB231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Style w:val="21"/>
          <w:rFonts w:hint="default" w:hAnsi="仿宋"/>
        </w:rPr>
        <w:t>万元，包括</w:t>
      </w:r>
      <w:r>
        <w:rPr>
          <w:rStyle w:val="21"/>
          <w:rFonts w:hint="eastAsia" w:ascii="仿宋_GB2312" w:hAnsi="仿宋_GB2312" w:eastAsia="仿宋_GB2312" w:cs="仿宋_GB2312"/>
        </w:rPr>
        <w:t>农林水支出</w:t>
      </w:r>
    </w:p>
    <w:p w14:paraId="0F3C656B">
      <w:pPr>
        <w:widowControl/>
        <w:adjustRightInd w:val="0"/>
        <w:snapToGrid w:val="0"/>
        <w:spacing w:line="640" w:lineRule="exact"/>
        <w:contextualSpacing/>
        <w:jc w:val="both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689.17</w:t>
      </w:r>
      <w:r>
        <w:rPr>
          <w:rStyle w:val="21"/>
          <w:rFonts w:hint="eastAsia" w:ascii="仿宋_GB2312" w:hAnsi="仿宋_GB2312" w:eastAsia="仿宋_GB2312" w:cs="仿宋_GB2312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39.68</w:t>
      </w:r>
      <w:r>
        <w:rPr>
          <w:rStyle w:val="21"/>
          <w:rFonts w:hint="eastAsia" w:ascii="仿宋_GB2312" w:hAnsi="仿宋_GB2312" w:eastAsia="仿宋_GB2312" w:cs="仿宋_GB2312"/>
        </w:rPr>
        <w:t>万元，社会保障和就业支出</w:t>
      </w:r>
      <w:r>
        <w:rPr>
          <w:rStyle w:val="22"/>
          <w:rFonts w:hint="eastAsia" w:ascii="仿宋_GB2312" w:hAnsi="仿宋_GB2312" w:eastAsia="仿宋_GB2312" w:cs="仿宋_GB2312"/>
          <w:lang w:val="en-US" w:eastAsia="zh-CN"/>
        </w:rPr>
        <w:t>133.11</w:t>
      </w:r>
      <w:r>
        <w:rPr>
          <w:rStyle w:val="21"/>
          <w:rFonts w:hint="eastAsia" w:ascii="仿宋_GB2312" w:hAnsi="仿宋_GB2312" w:eastAsia="仿宋_GB2312" w:cs="仿宋_GB2312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59.93</w:t>
      </w:r>
      <w:r>
        <w:rPr>
          <w:rStyle w:val="21"/>
          <w:rFonts w:hint="eastAsia" w:ascii="仿宋_GB2312" w:hAnsi="仿宋_GB2312" w:eastAsia="仿宋_GB2312" w:cs="仿宋_GB2312"/>
        </w:rPr>
        <w:t>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921.89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45.11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4.89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815.47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105.42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3.18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增加10.07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增长15.5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变动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416E8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上年末固定资产金额为317.14万元。其中：办公用房1648.38平方米，价值174.47万元。预算部门（单位）共有公务用车1辆，价值16.78万元。单价20万元以上的设备价值0万元。202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E005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BB76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%。“双监控”发现存在的问题和主要原因是：填报绩效目标设置过于宏观，具体的量化指标不足，提现绩效目标的实现程度较为模糊。开展1-9月绩效运行监控项目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%。“双监控”发现存在的问题和主要原因是：绩效运行监控报表填报不规范，无法监控绩效目标的实现程度。</w:t>
      </w:r>
    </w:p>
    <w:p w14:paraId="5D00D44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%。绩效自评结果随部门决算报送财政和随决算公开情况：根据年初设定的绩效目标，绩效自评得分为9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 xml:space="preserve"> 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0942D0B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华池县南梁镇人民政府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45C7F5C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3403974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AF33C33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0BC0DA4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华池县南梁镇人民政府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</w:t>
      </w:r>
    </w:p>
    <w:p w14:paraId="4E90257E"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 w:firstLine="960" w:firstLineChars="3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2.华池县南梁镇人民政府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ED520D"/>
    <w:rsid w:val="113741D2"/>
    <w:rsid w:val="18330BA7"/>
    <w:rsid w:val="1D34261E"/>
    <w:rsid w:val="42A05423"/>
    <w:rsid w:val="471609B2"/>
    <w:rsid w:val="4C433C79"/>
    <w:rsid w:val="527E074E"/>
    <w:rsid w:val="56393C72"/>
    <w:rsid w:val="579503FF"/>
    <w:rsid w:val="60535296"/>
    <w:rsid w:val="7003039B"/>
    <w:rsid w:val="72FD2525"/>
    <w:rsid w:val="74C04B69"/>
    <w:rsid w:val="78106856"/>
    <w:rsid w:val="7A304F8E"/>
    <w:rsid w:val="7C850F3E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25</Words>
  <Characters>28</Characters>
  <Lines>68</Lines>
  <Paragraphs>19</Paragraphs>
  <TotalTime>3</TotalTime>
  <ScaleCrop>false</ScaleCrop>
  <LinksUpToDate>false</LinksUpToDate>
  <CharactersWithSpaces>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每天精神好好</cp:lastModifiedBy>
  <cp:lastPrinted>2025-02-10T17:12:45Z</cp:lastPrinted>
  <dcterms:modified xsi:type="dcterms:W3CDTF">2025-02-10T17:13:21Z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7E05387EDA8D4AF0B12F0B02002FF7E8_13</vt:lpwstr>
  </property>
  <property fmtid="{D5CDD505-2E9C-101B-9397-08002B2CF9AE}" pid="4" name="KSOTemplateDocerSaveRecord">
    <vt:lpwstr>eyJoZGlkIjoiZTFkZTY1OGQyY2JmMWUyOTliY2YxZGM0NGFhZDdkM2EiLCJ1c2VySWQiOiI4NzIwMjE2NzQifQ==</vt:lpwstr>
  </property>
</Properties>
</file>