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8AD20F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ADB494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F967516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F5D28ED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BE68AF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0143D6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56EC819">
      <w:pPr>
        <w:spacing w:line="660" w:lineRule="exact"/>
        <w:jc w:val="both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6803E7A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华池县人民医院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第一部分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华池县人民医院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华池县人民医院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华池县人民医院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华池县人民医院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华池县人民医院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华池县人民医院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华池县人民医院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华池县人民医院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7C119FA4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华池县人民医院</w:t>
      </w:r>
      <w:r>
        <w:rPr>
          <w:rFonts w:hint="eastAsia" w:ascii="黑体" w:hAnsi="黑体" w:eastAsia="黑体" w:cs="宋体"/>
          <w:kern w:val="0"/>
          <w:sz w:val="32"/>
          <w:szCs w:val="32"/>
        </w:rPr>
        <w:t>职责</w:t>
      </w:r>
    </w:p>
    <w:p w14:paraId="27415D89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华池县人民医院始建于1950年，是一所集医疗急救、预防保健、教学科研为一体的二级甲等综合医院和中西医结合医院，是全县胸痛、卒中、创伤、孕产急救、新生儿救治和糖尿病防治中心；是全县影像、检验、病理、心电诊断中心和消毒供应中心；是天津市南开医院、胸科医院、北辰医院、山东大学第二医院、对口帮扶医院，全县医保定点医院和120急救指挥中心。占地面积31亩，建筑面积2.5万平方米，绿化面积6千平方米。设临床医技、职能科室41个，病区11个，有床位300张。有1.5T核磁共振、128层螺旋CT、DR、全自动生化免疫发光流水线、全自动血球流水线、彩色超声、口腔全景CT、腹腔镜、宫腔镜、胃肠镜、关节镜等大中型医疗设备200余台（件）。承担全县人民群众的医疗救治工作。</w:t>
      </w:r>
    </w:p>
    <w:p w14:paraId="5A10BF99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二、机构设置情况</w:t>
      </w:r>
    </w:p>
    <w:p w14:paraId="77601169">
      <w:pPr>
        <w:spacing w:line="60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华池县人民医院内设门诊、住院、后勤等总共30个科室（内科、普外科、骨科、妇产科、儿科、麻醉科、B超、检验科、放射科、体检办等），各个科室承担着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全县人民群医疗、预防、保健、计划生育、康复等医疗卫生服务工作，保护着人民群众的生命安全。</w:t>
      </w:r>
    </w:p>
    <w:p w14:paraId="07DAFFA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华池县人民医院</w:t>
      </w:r>
      <w:r>
        <w:rPr>
          <w:rFonts w:hint="eastAsia" w:ascii="黑体" w:hAnsi="黑体" w:eastAsia="黑体" w:cs="宋体"/>
          <w:kern w:val="0"/>
          <w:sz w:val="32"/>
          <w:szCs w:val="32"/>
        </w:rPr>
        <w:t>收支总体情况</w:t>
      </w:r>
    </w:p>
    <w:p w14:paraId="10AF1836">
      <w:pPr>
        <w:spacing w:line="600" w:lineRule="exact"/>
        <w:ind w:firstLine="640" w:firstLineChars="200"/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华池县人民医院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yellow"/>
          <w:lang w:val="en-US" w:eastAsia="zh-CN"/>
        </w:rPr>
        <w:t>2726.47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华池县人民医院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yellow"/>
          <w:lang w:val="en-US" w:eastAsia="zh-CN"/>
        </w:rPr>
        <w:t>2726.47</w:t>
      </w:r>
      <w:r>
        <w:rPr>
          <w:rFonts w:hint="eastAsia" w:ascii="仿宋_GB2312" w:hAnsi="仿宋" w:eastAsia="仿宋_GB2312"/>
          <w:sz w:val="32"/>
          <w:szCs w:val="32"/>
        </w:rPr>
        <w:t>万元（详见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华池县人民医院</w:t>
      </w:r>
      <w:r>
        <w:rPr>
          <w:rFonts w:hint="eastAsia" w:ascii="仿宋_GB2312" w:hAnsi="仿宋" w:eastAsia="仿宋_GB2312"/>
          <w:sz w:val="32"/>
          <w:szCs w:val="32"/>
        </w:rPr>
        <w:t>预算公开表1,2）。包括：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2649.58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yellow"/>
          <w:lang w:val="en-US" w:eastAsia="zh-CN"/>
        </w:rPr>
        <w:t>2726.47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6DC38958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ABC9C5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yellow"/>
          <w:lang w:val="en-US" w:eastAsia="zh-CN"/>
        </w:rPr>
        <w:t>2726.47</w:t>
      </w:r>
      <w:r>
        <w:rPr>
          <w:rFonts w:hint="eastAsia" w:ascii="仿宋_GB2312" w:hAnsi="仿宋" w:eastAsia="仿宋_GB2312"/>
          <w:sz w:val="32"/>
          <w:szCs w:val="32"/>
        </w:rPr>
        <w:t>万元（详见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华池县人民医院</w:t>
      </w:r>
      <w:r>
        <w:rPr>
          <w:rFonts w:hint="eastAsia" w:ascii="仿宋_GB2312" w:hAnsi="仿宋" w:eastAsia="仿宋_GB2312"/>
          <w:sz w:val="32"/>
          <w:szCs w:val="32"/>
        </w:rPr>
        <w:t>预算公开表3）。</w:t>
      </w:r>
      <w:r>
        <w:rPr>
          <w:rStyle w:val="20"/>
          <w:rFonts w:hint="default" w:hAnsi="仿宋"/>
        </w:rPr>
        <w:t>其中：基本支出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yellow"/>
          <w:lang w:val="en-US" w:eastAsia="zh-CN"/>
        </w:rPr>
        <w:t>2726.47</w:t>
      </w:r>
      <w:r>
        <w:rPr>
          <w:rStyle w:val="20"/>
          <w:rFonts w:hint="default" w:hAnsi="仿宋"/>
        </w:rPr>
        <w:t>万元，占</w:t>
      </w:r>
      <w:r>
        <w:rPr>
          <w:rStyle w:val="20"/>
          <w:rFonts w:hint="eastAsia" w:hAnsi="仿宋" w:eastAsia="仿宋_GB2312"/>
          <w:lang w:val="en-US" w:eastAsia="zh-CN"/>
        </w:rPr>
        <w:t>100.00</w:t>
      </w:r>
      <w:r>
        <w:rPr>
          <w:rStyle w:val="21"/>
          <w:rFonts w:hint="eastAsia" w:ascii="仿宋_GB2312" w:hAnsi="仿宋" w:eastAsia="仿宋_GB2312"/>
        </w:rPr>
        <w:t xml:space="preserve"> %</w:t>
      </w:r>
      <w:r>
        <w:rPr>
          <w:rStyle w:val="20"/>
          <w:rFonts w:hint="default" w:hAnsi="仿宋"/>
        </w:rPr>
        <w:t>；项目支出</w:t>
      </w:r>
      <w:r>
        <w:rPr>
          <w:rStyle w:val="20"/>
          <w:rFonts w:hint="eastAsia" w:hAnsi="仿宋" w:eastAsia="仿宋_GB2312"/>
          <w:lang w:val="en-US" w:eastAsia="zh-CN"/>
        </w:rPr>
        <w:t>0.00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eastAsia="zh-CN"/>
        </w:rPr>
        <w:t>，</w:t>
      </w:r>
      <w:r>
        <w:rPr>
          <w:rStyle w:val="20"/>
          <w:rFonts w:hint="default" w:hAnsi="仿宋"/>
        </w:rPr>
        <w:t>占</w:t>
      </w:r>
      <w:r>
        <w:rPr>
          <w:rStyle w:val="21"/>
          <w:rFonts w:hint="eastAsia" w:ascii="仿宋_GB2312" w:hAnsi="仿宋" w:eastAsia="仿宋_GB2312"/>
          <w:lang w:val="en-US" w:eastAsia="zh-CN"/>
        </w:rPr>
        <w:t>0.00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 上年结转</w:t>
      </w:r>
      <w:r>
        <w:rPr>
          <w:rStyle w:val="21"/>
          <w:rFonts w:hint="eastAsia" w:ascii="仿宋_GB2312" w:hAnsi="仿宋" w:eastAsia="仿宋_GB2312"/>
          <w:lang w:val="en-US" w:eastAsia="zh-CN"/>
        </w:rPr>
        <w:t>0.00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0.00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年一般公共预算当年支出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yellow"/>
          <w:lang w:val="en-US" w:eastAsia="zh-CN"/>
        </w:rPr>
        <w:t>2726.47</w:t>
      </w:r>
      <w:r>
        <w:rPr>
          <w:rStyle w:val="20"/>
          <w:rFonts w:hint="default" w:hAnsi="仿宋"/>
        </w:rPr>
        <w:t>万元，包括：社会保障和就业支出</w:t>
      </w:r>
      <w:r>
        <w:rPr>
          <w:rStyle w:val="21"/>
          <w:rFonts w:hint="eastAsia" w:ascii="仿宋_GB2312" w:hAnsi="仿宋" w:eastAsia="仿宋_GB2312"/>
          <w:highlight w:val="yellow"/>
          <w:lang w:val="en-US" w:eastAsia="zh-CN"/>
        </w:rPr>
        <w:t>445.89</w:t>
      </w:r>
      <w:r>
        <w:rPr>
          <w:rStyle w:val="20"/>
          <w:rFonts w:hint="default" w:hAnsi="仿宋"/>
        </w:rPr>
        <w:t>万元、</w:t>
      </w:r>
      <w:r>
        <w:rPr>
          <w:rStyle w:val="20"/>
          <w:rFonts w:hint="eastAsia" w:hAnsi="仿宋" w:eastAsia="仿宋_GB2312"/>
          <w:lang w:val="en-US" w:eastAsia="zh-CN"/>
        </w:rPr>
        <w:t>卫生健康</w:t>
      </w:r>
      <w:r>
        <w:rPr>
          <w:rStyle w:val="20"/>
          <w:rFonts w:hint="default" w:hAnsi="仿宋"/>
        </w:rPr>
        <w:t>支出</w:t>
      </w:r>
      <w:r>
        <w:rPr>
          <w:rStyle w:val="21"/>
          <w:rFonts w:hint="eastAsia" w:ascii="仿宋_GB2312" w:hAnsi="仿宋" w:eastAsia="仿宋_GB2312"/>
          <w:highlight w:val="yellow"/>
          <w:lang w:val="en-US" w:eastAsia="zh-CN"/>
        </w:rPr>
        <w:t>2063.71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eastAsia="zh-CN"/>
        </w:rPr>
        <w:t>；</w:t>
      </w:r>
      <w:r>
        <w:rPr>
          <w:rStyle w:val="20"/>
          <w:rFonts w:hint="eastAsia" w:hAnsi="仿宋" w:eastAsia="仿宋_GB2312"/>
          <w:lang w:val="en-US" w:eastAsia="zh-CN"/>
        </w:rPr>
        <w:t>住房保障支出</w:t>
      </w:r>
      <w:r>
        <w:rPr>
          <w:rStyle w:val="20"/>
          <w:rFonts w:hint="eastAsia" w:hAnsi="仿宋" w:eastAsia="仿宋_GB2312"/>
          <w:highlight w:val="yellow"/>
          <w:lang w:val="en-US" w:eastAsia="zh-CN"/>
        </w:rPr>
        <w:t>261.87</w:t>
      </w:r>
      <w:r>
        <w:rPr>
          <w:rStyle w:val="20"/>
          <w:rFonts w:hint="eastAsia" w:hAnsi="仿宋" w:eastAsia="仿宋_GB2312"/>
          <w:lang w:val="en-US" w:eastAsia="zh-CN"/>
        </w:rPr>
        <w:t>万元</w:t>
      </w:r>
      <w:r>
        <w:rPr>
          <w:rStyle w:val="20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华池县人民医院</w:t>
      </w:r>
      <w:r>
        <w:rPr>
          <w:rFonts w:hint="eastAsia" w:ascii="仿宋_GB2312" w:hAnsi="微软雅黑" w:eastAsia="仿宋_GB2312"/>
          <w:sz w:val="32"/>
          <w:szCs w:val="32"/>
        </w:rPr>
        <w:t>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yellow"/>
          <w:lang w:val="en-US" w:eastAsia="zh-CN"/>
        </w:rPr>
        <w:t>2726.47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增加204.05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增加12.36</w:t>
      </w:r>
      <w:r>
        <w:rPr>
          <w:rFonts w:hint="eastAsia" w:ascii="仿宋_GB2312" w:hAnsi="仿宋" w:eastAsia="仿宋_GB2312"/>
          <w:sz w:val="32"/>
          <w:szCs w:val="32"/>
        </w:rPr>
        <w:t>%，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</w:rPr>
        <w:t>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人员变动后支出增加。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2647.68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就业补助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76.89</w:t>
      </w:r>
      <w:r>
        <w:rPr>
          <w:rFonts w:hint="eastAsia" w:ascii="仿宋_GB2312" w:hAnsi="仿宋" w:eastAsia="仿宋_GB2312"/>
          <w:sz w:val="32"/>
          <w:szCs w:val="32"/>
        </w:rPr>
        <w:t>万元，主要包括：工会经费、福利费、其他商品和服务支出。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2DD7CC2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本单位无项目支出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3F2FDC16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1.社会保障和就业支出202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yellow"/>
          <w:lang w:val="en-US" w:eastAsia="zh-CN"/>
        </w:rPr>
        <w:t>445.89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增加102.89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万元，主要原因是单位人员变动，经费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；</w:t>
      </w:r>
    </w:p>
    <w:p w14:paraId="26B2CC32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2.卫生健康支出202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yellow"/>
          <w:lang w:val="en-US" w:eastAsia="zh-CN"/>
        </w:rPr>
        <w:t>2063.71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48.27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万元，主要原因是单位人员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变动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，经费增加；</w:t>
      </w:r>
    </w:p>
    <w:p w14:paraId="7FEBDF59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3.住房保障202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yellow"/>
          <w:lang w:val="en-US" w:eastAsia="zh-CN"/>
        </w:rPr>
        <w:t>216.87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52.89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单位人员变动，经费增加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华池县人民医院</w:t>
      </w:r>
      <w:r>
        <w:rPr>
          <w:rFonts w:hint="eastAsia" w:ascii="黑体" w:hAnsi="黑体" w:eastAsia="黑体" w:cs="宋体"/>
          <w:kern w:val="0"/>
          <w:sz w:val="32"/>
          <w:szCs w:val="32"/>
        </w:rPr>
        <w:t>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79429A83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5.95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年预算减少0.05万元。</w:t>
      </w:r>
    </w:p>
    <w:p w14:paraId="3C1850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0C1AA7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年末固定资产金额为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23898.9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25711.82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平方米。预算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共有公务用车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辆，价值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172.28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3D30898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华池县人民医院2025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4703C47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华池县人民医院</w:t>
      </w:r>
      <w:r>
        <w:rPr>
          <w:rFonts w:hint="eastAsia" w:ascii="仿宋_GB2312" w:hAnsi="仿宋" w:eastAsia="仿宋_GB2312"/>
          <w:sz w:val="32"/>
          <w:szCs w:val="32"/>
        </w:rPr>
        <w:t>年初预算未安排项目支出，无重点项目说明。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华池县人民医院</w:t>
      </w:r>
      <w:r>
        <w:rPr>
          <w:rFonts w:hint="eastAsia" w:ascii="仿宋_GB2312" w:hAnsi="仿宋" w:eastAsia="仿宋_GB2312"/>
          <w:sz w:val="32"/>
          <w:szCs w:val="32"/>
        </w:rPr>
        <w:t>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华池县人民医院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58BC862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华池县人民医院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华池县人民医院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。绩效运行监控在部门内部通报整改情况：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34CF0D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个，其中，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华池县人民医院</w:t>
      </w:r>
      <w:r>
        <w:rPr>
          <w:rFonts w:hint="eastAsia" w:ascii="仿宋_GB2312" w:hAnsi="仿宋" w:eastAsia="仿宋_GB2312"/>
          <w:sz w:val="32"/>
          <w:szCs w:val="32"/>
        </w:rPr>
        <w:t>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%。绩效自评结果随部门决算报送财政和随决算公开情况：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及时公开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万元，。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华池县人民医院</w:t>
      </w:r>
      <w:r>
        <w:rPr>
          <w:rFonts w:hint="eastAsia" w:ascii="仿宋_GB2312" w:hAnsi="仿宋" w:eastAsia="仿宋_GB2312"/>
          <w:sz w:val="32"/>
          <w:szCs w:val="32"/>
        </w:rPr>
        <w:t xml:space="preserve">预算绩效目标管理的项目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>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华池县人民医院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支出预算的组成部分，是各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华池县人民医院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2FC9AB6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4" w:eastAsia="仿宋_GB2312"/>
          <w:b/>
          <w:color w:val="000000"/>
          <w:sz w:val="32"/>
          <w:szCs w:val="32"/>
        </w:rPr>
      </w:pPr>
    </w:p>
    <w:p w14:paraId="18C50624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7BF108C1">
      <w:pPr>
        <w:adjustRightInd w:val="0"/>
        <w:snapToGrid w:val="0"/>
        <w:spacing w:line="640" w:lineRule="exact"/>
        <w:ind w:right="96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华池县人民医院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华池县人民医院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名称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华池县人民医院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华池县人民医院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名称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华池县人民医院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7C95EF5"/>
    <w:rsid w:val="0D9025C7"/>
    <w:rsid w:val="103D1EE8"/>
    <w:rsid w:val="113741D2"/>
    <w:rsid w:val="18330BA7"/>
    <w:rsid w:val="18B441A1"/>
    <w:rsid w:val="1D34261E"/>
    <w:rsid w:val="1E9462B7"/>
    <w:rsid w:val="39B60BC7"/>
    <w:rsid w:val="42A05423"/>
    <w:rsid w:val="49B51CCC"/>
    <w:rsid w:val="4C433C79"/>
    <w:rsid w:val="527E074E"/>
    <w:rsid w:val="541A02B8"/>
    <w:rsid w:val="56393C72"/>
    <w:rsid w:val="579503FF"/>
    <w:rsid w:val="60535296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10</Pages>
  <Words>3717</Words>
  <Characters>4029</Characters>
  <Lines>68</Lines>
  <Paragraphs>19</Paragraphs>
  <TotalTime>1</TotalTime>
  <ScaleCrop>false</ScaleCrop>
  <LinksUpToDate>false</LinksUpToDate>
  <CharactersWithSpaces>4226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@Forever</cp:lastModifiedBy>
  <cp:lastPrinted>2025-02-07T07:08:00Z</cp:lastPrinted>
  <dcterms:modified xsi:type="dcterms:W3CDTF">2025-02-10T11:07:07Z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F80B92806903478A9C9B73CABBC70EF8_13</vt:lpwstr>
  </property>
  <property fmtid="{D5CDD505-2E9C-101B-9397-08002B2CF9AE}" pid="4" name="KSOTemplateDocerSaveRecord">
    <vt:lpwstr>eyJoZGlkIjoiMDJlMTRjMDE5YWIzMDNiMjNkNWI1YjNlNTcyYmY0ZGQiLCJ1c2VySWQiOiI2MTQ4NjU0MDMifQ==</vt:lpwstr>
  </property>
</Properties>
</file>