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065D36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AF791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170BE9BE">
      <w:pPr>
        <w:spacing w:line="66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华池县科学技术协会</w:t>
      </w:r>
    </w:p>
    <w:p w14:paraId="1C628A3D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年单位预算公开情况说明 </w:t>
      </w:r>
    </w:p>
    <w:p w14:paraId="232989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04A490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81C728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30020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70C024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4D83AF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44EBD6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0BB73F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734FD3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3FD207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72142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45966E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675B82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7F85859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38A1AA44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2E458F6">
      <w:pPr>
        <w:spacing w:line="600" w:lineRule="exact"/>
        <w:ind w:firstLine="643" w:firstLineChars="200"/>
        <w:jc w:val="center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0AD557B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1BFDDEEA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一、单位职责</w:t>
      </w:r>
    </w:p>
    <w:p w14:paraId="72FB2645">
      <w:pPr>
        <w:spacing w:line="560" w:lineRule="exact"/>
        <w:ind w:firstLine="640" w:firstLineChars="200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按编制部门批复“三定”方案编写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华池县科学技术协会由县级学会(协会)和乡镇科协组成，是科学技术工作者的群众组织，是县委领导下的人民团体,是县委、县政府联系科技工作者的桥梁和纽带,是发展科学技术事业的重要力量。其主要职责：一是弘扬科学精神,普及科学知识,传播科学思想和科学方法,捍卫科学尊严,推广先进技术,开展青少年科学技术教育活动,提高全民的科学文化素质。二是反映科学技术工作者的意见和要求,维护科技工作者的合法权益,为科技团体和科技工作者服务;表彰奖励优秀科学技术工作者,举荐人才，促进尊重知识、尊重人才社会风气的形成。三是组织学术活动，开展学术交流,活跃学术思想,促进学科发展，推动决策的科学化和民主化。四是开展继续教育和技术培训工作，促进科技人才的成长和知识更新。五是组织、指导并开展科普项目论证、科技咨询服务,推动科技成果向现代生产力转化。六是开展民间的科学技术交流活动,促进对外开放,推动科技工作者的交流与合作。七是提出政策建议,参与科技政策、科技计划、规划的制定。八是对县级学会(协会)进行管理,对乡镇科协、农村专业技术协会进行指导与协调。九是编辑出版学术、科普性简讯。十是承办市科协、县委、县政府交办的其他事项。</w:t>
      </w:r>
    </w:p>
    <w:p w14:paraId="61CEB02A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宋体"/>
          <w:kern w:val="0"/>
          <w:sz w:val="32"/>
          <w:szCs w:val="32"/>
        </w:rPr>
        <w:t>机构设置情况</w:t>
      </w:r>
    </w:p>
    <w:p w14:paraId="57C156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我单位内部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机构设置为办公室、普及部、学会部和财务室。</w:t>
      </w:r>
      <w:r>
        <w:rPr>
          <w:rFonts w:hint="eastAsia" w:ascii="仿宋_GB2312" w:hAnsi="宋体" w:eastAsia="仿宋_GB2312"/>
          <w:sz w:val="32"/>
          <w:szCs w:val="32"/>
        </w:rPr>
        <w:t>单位为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财政补助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事业</w:t>
      </w:r>
      <w:r>
        <w:rPr>
          <w:rFonts w:hint="eastAsia" w:ascii="仿宋_GB2312" w:hAnsi="宋体" w:eastAsia="仿宋_GB2312"/>
          <w:sz w:val="32"/>
          <w:szCs w:val="32"/>
          <w:u w:val="none"/>
        </w:rPr>
        <w:t>单位</w:t>
      </w:r>
      <w:r>
        <w:rPr>
          <w:rFonts w:hint="eastAsia" w:ascii="仿宋_GB2312" w:hAnsi="宋体" w:eastAsia="仿宋_GB2312"/>
          <w:sz w:val="32"/>
          <w:szCs w:val="32"/>
          <w:u w:val="none"/>
          <w:lang w:eastAsia="zh-CN"/>
        </w:rPr>
        <w:t>机构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1个</w:t>
      </w:r>
      <w:r>
        <w:rPr>
          <w:rFonts w:hint="eastAsia" w:ascii="仿宋_GB2312" w:hAnsi="宋体" w:eastAsia="仿宋_GB2312"/>
          <w:sz w:val="32"/>
          <w:szCs w:val="32"/>
          <w:u w:val="none"/>
        </w:rPr>
        <w:t>，</w:t>
      </w:r>
      <w:r>
        <w:rPr>
          <w:rFonts w:hint="eastAsia" w:ascii="仿宋_GB2312" w:hAnsi="宋体" w:eastAsia="仿宋_GB2312"/>
          <w:sz w:val="32"/>
          <w:szCs w:val="32"/>
          <w:u w:val="none"/>
          <w:lang w:eastAsia="zh-CN"/>
        </w:rPr>
        <w:t>单位编制人数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 xml:space="preserve"> 8人，其中事业编制（参照公务员管理人员） 8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人。实有在职人数11人</w:t>
      </w:r>
      <w:r>
        <w:rPr>
          <w:rFonts w:hint="eastAsia" w:ascii="仿宋" w:hAnsi="仿宋" w:eastAsia="仿宋_GB2312" w:cs="仿宋"/>
          <w:sz w:val="32"/>
          <w:szCs w:val="32"/>
          <w:lang w:val="en-US" w:eastAsia="zh-CN"/>
        </w:rPr>
        <w:t>，正式职工10人，临聘人员1人。退休人员7人，其工资全部交给社保中心发放工资。</w:t>
      </w:r>
    </w:p>
    <w:p w14:paraId="154D8898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三、单位收支总体情况</w:t>
      </w:r>
    </w:p>
    <w:p w14:paraId="10AF1836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年单位收支包括机关预算和直属单位预算在内的汇总情况。</w:t>
      </w:r>
    </w:p>
    <w:p w14:paraId="02D85CDC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184.39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万元。按照综合预算的原则，部门（单位）所有收入和支出均纳入部门预算管理。收入包括：一般公共预算拨款收入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184.39万元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；支出包括：科学技术支出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138.50万元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、社会保障和就业支出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26.37万元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、卫生健康支出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8.19万元、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住房保障支出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11.33万元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。</w:t>
      </w:r>
    </w:p>
    <w:p w14:paraId="78846D78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06AE385C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184.39</w:t>
      </w:r>
      <w:r>
        <w:rPr>
          <w:rFonts w:hint="eastAsia" w:ascii="仿宋_GB2312" w:hAnsi="仿宋" w:eastAsia="仿宋_GB2312"/>
          <w:sz w:val="32"/>
          <w:szCs w:val="32"/>
        </w:rPr>
        <w:t xml:space="preserve">万元（详见部门/单位预算公开表1,2）。包括：一般公共预算收入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184.39</w:t>
      </w:r>
      <w:r>
        <w:rPr>
          <w:rFonts w:hint="eastAsia" w:ascii="仿宋_GB2312" w:hAnsi="仿宋" w:eastAsia="仿宋_GB2312"/>
          <w:sz w:val="32"/>
          <w:szCs w:val="32"/>
        </w:rPr>
        <w:t xml:space="preserve"> 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2217B58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356FC48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184.39</w:t>
      </w:r>
      <w:r>
        <w:rPr>
          <w:rFonts w:hint="eastAsia" w:ascii="仿宋_GB2312" w:hAnsi="仿宋" w:eastAsia="仿宋_GB2312"/>
          <w:sz w:val="32"/>
          <w:szCs w:val="32"/>
        </w:rPr>
        <w:t xml:space="preserve"> 万元（详见部门/单位预算公开表3）。</w:t>
      </w:r>
      <w:r>
        <w:rPr>
          <w:rStyle w:val="20"/>
          <w:rFonts w:hint="default" w:hAnsi="仿宋"/>
        </w:rPr>
        <w:t>其中：基本支出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1"/>
          <w:rFonts w:hint="eastAsia" w:ascii="仿宋_GB2312" w:hAnsi="仿宋" w:eastAsia="仿宋_GB2312"/>
          <w:lang w:val="en-US" w:eastAsia="zh-CN"/>
        </w:rPr>
        <w:t>174.39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0"/>
          <w:rFonts w:hint="default" w:hAnsi="仿宋"/>
        </w:rPr>
        <w:t>万元， 占</w:t>
      </w:r>
      <w:r>
        <w:rPr>
          <w:rStyle w:val="21"/>
          <w:rFonts w:hint="eastAsia" w:ascii="仿宋_GB2312" w:hAnsi="仿宋" w:eastAsia="仿宋_GB2312"/>
          <w:lang w:val="en-US" w:eastAsia="zh-CN"/>
        </w:rPr>
        <w:t>94</w:t>
      </w:r>
      <w:r>
        <w:rPr>
          <w:rStyle w:val="21"/>
          <w:rFonts w:hint="eastAsia" w:ascii="仿宋_GB2312" w:hAnsi="仿宋" w:eastAsia="仿宋_GB2312"/>
        </w:rPr>
        <w:t xml:space="preserve"> %</w:t>
      </w:r>
      <w:r>
        <w:rPr>
          <w:rStyle w:val="20"/>
          <w:rFonts w:hint="default" w:hAnsi="仿宋"/>
        </w:rPr>
        <w:t xml:space="preserve">； 项目支出 </w:t>
      </w:r>
      <w:r>
        <w:rPr>
          <w:rStyle w:val="21"/>
          <w:rFonts w:hint="eastAsia" w:ascii="仿宋_GB2312" w:hAnsi="仿宋" w:eastAsia="仿宋_GB2312"/>
          <w:lang w:val="en-US" w:eastAsia="zh-CN"/>
        </w:rPr>
        <w:t>10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0"/>
          <w:rFonts w:hint="default" w:hAnsi="仿宋"/>
        </w:rPr>
        <w:t>万元，占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1"/>
          <w:rFonts w:hint="eastAsia" w:ascii="仿宋_GB2312" w:hAnsi="仿宋" w:eastAsia="仿宋_GB2312"/>
          <w:lang w:val="en-US" w:eastAsia="zh-CN"/>
        </w:rPr>
        <w:t>6</w:t>
      </w:r>
      <w:r>
        <w:rPr>
          <w:rStyle w:val="21"/>
          <w:rFonts w:hint="eastAsia" w:ascii="仿宋_GB2312" w:hAnsi="仿宋" w:eastAsia="仿宋_GB2312"/>
        </w:rPr>
        <w:t xml:space="preserve"> %</w:t>
      </w:r>
      <w:r>
        <w:rPr>
          <w:rStyle w:val="20"/>
          <w:rFonts w:hint="default" w:hAnsi="仿宋"/>
        </w:rPr>
        <w:t>。</w:t>
      </w:r>
    </w:p>
    <w:p w14:paraId="7D7ADD5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0F3C656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Style w:val="21"/>
          <w:rFonts w:hint="eastAsia" w:ascii="仿宋_GB2312" w:hAnsi="仿宋" w:eastAsia="仿宋_GB2312"/>
          <w:lang w:eastAsia="zh-CN"/>
        </w:rPr>
        <w:t>2025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0"/>
          <w:rFonts w:hint="default" w:hAnsi="仿宋"/>
        </w:rPr>
        <w:t>年一般公共预算当年支出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1"/>
          <w:rFonts w:hint="eastAsia" w:ascii="仿宋_GB2312" w:hAnsi="仿宋" w:eastAsia="仿宋_GB2312"/>
          <w:lang w:val="en-US" w:eastAsia="zh-CN"/>
        </w:rPr>
        <w:t>184.39</w:t>
      </w:r>
      <w:r>
        <w:rPr>
          <w:rStyle w:val="21"/>
          <w:rFonts w:hint="eastAsia" w:ascii="仿宋_GB2312" w:hAnsi="仿宋" w:eastAsia="仿宋_GB2312"/>
        </w:rPr>
        <w:t xml:space="preserve">  </w:t>
      </w:r>
      <w:r>
        <w:rPr>
          <w:rStyle w:val="20"/>
          <w:rFonts w:hint="default" w:hAnsi="仿宋"/>
        </w:rPr>
        <w:t>万元，包括：科学技术支出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1"/>
          <w:rFonts w:hint="eastAsia" w:ascii="仿宋_GB2312" w:hAnsi="仿宋" w:eastAsia="仿宋_GB2312"/>
          <w:lang w:val="en-US" w:eastAsia="zh-CN"/>
        </w:rPr>
        <w:t>138.50</w:t>
      </w:r>
      <w:r>
        <w:rPr>
          <w:rStyle w:val="20"/>
          <w:rFonts w:hint="default" w:hAnsi="仿宋"/>
        </w:rPr>
        <w:t>万元、社会保障和就业支出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1"/>
          <w:rFonts w:hint="eastAsia" w:ascii="仿宋_GB2312" w:hAnsi="仿宋" w:eastAsia="仿宋_GB2312"/>
          <w:lang w:val="en-US" w:eastAsia="zh-CN"/>
        </w:rPr>
        <w:t>26.37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0"/>
          <w:rFonts w:hint="default" w:hAnsi="仿宋"/>
        </w:rPr>
        <w:t>万元、</w:t>
      </w:r>
      <w:r>
        <w:rPr>
          <w:rStyle w:val="20"/>
          <w:rFonts w:hint="eastAsia" w:hAnsi="仿宋" w:eastAsia="仿宋_GB2312"/>
          <w:lang w:eastAsia="zh-CN"/>
        </w:rPr>
        <w:t>卫生健康支出</w:t>
      </w:r>
      <w:r>
        <w:rPr>
          <w:rStyle w:val="20"/>
          <w:rFonts w:hint="eastAsia" w:hAnsi="仿宋" w:eastAsia="仿宋_GB2312"/>
          <w:lang w:val="en-US" w:eastAsia="zh-CN"/>
        </w:rPr>
        <w:t>8.19万元，住房保障支出11.33万元</w:t>
      </w:r>
      <w:r>
        <w:rPr>
          <w:rStyle w:val="20"/>
          <w:rFonts w:hint="default" w:hAnsi="仿宋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。</w:t>
      </w:r>
    </w:p>
    <w:p w14:paraId="59725234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70883497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年基本支出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156.60</w:t>
      </w:r>
      <w:r>
        <w:rPr>
          <w:rFonts w:hint="eastAsia" w:ascii="仿宋_GB2312" w:hAnsi="仿宋" w:eastAsia="仿宋_GB2312"/>
          <w:sz w:val="32"/>
          <w:szCs w:val="32"/>
        </w:rPr>
        <w:t xml:space="preserve"> 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29.84</w:t>
      </w:r>
      <w:r>
        <w:rPr>
          <w:rFonts w:hint="eastAsia" w:ascii="仿宋_GB2312" w:hAnsi="仿宋" w:eastAsia="仿宋_GB2312"/>
          <w:sz w:val="32"/>
          <w:szCs w:val="32"/>
        </w:rPr>
        <w:t xml:space="preserve"> 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22.57</w:t>
      </w:r>
      <w:r>
        <w:rPr>
          <w:rFonts w:hint="eastAsia" w:ascii="仿宋_GB2312" w:hAnsi="仿宋" w:eastAsia="仿宋_GB2312"/>
          <w:sz w:val="32"/>
          <w:szCs w:val="32"/>
        </w:rPr>
        <w:t xml:space="preserve"> %，增长的主要原因是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人员工资增加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；二是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社会保障和就业支出增加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156.60</w:t>
      </w:r>
      <w:r>
        <w:rPr>
          <w:rFonts w:hint="eastAsia" w:ascii="仿宋_GB2312" w:hAnsi="仿宋" w:eastAsia="仿宋_GB2312"/>
          <w:sz w:val="32"/>
          <w:szCs w:val="32"/>
        </w:rPr>
        <w:t xml:space="preserve"> 万元，主要包括：基本工资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48.35万元</w:t>
      </w:r>
      <w:r>
        <w:rPr>
          <w:rFonts w:hint="eastAsia" w:ascii="仿宋_GB2312" w:hAnsi="仿宋" w:eastAsia="仿宋_GB2312"/>
          <w:sz w:val="32"/>
          <w:szCs w:val="32"/>
        </w:rPr>
        <w:t>、津贴补贴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52.56万元</w:t>
      </w:r>
      <w:r>
        <w:rPr>
          <w:rFonts w:hint="eastAsia" w:ascii="仿宋_GB2312" w:hAnsi="仿宋" w:eastAsia="仿宋_GB2312"/>
          <w:sz w:val="32"/>
          <w:szCs w:val="32"/>
        </w:rPr>
        <w:t>、奖金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9.8万元</w:t>
      </w:r>
      <w:r>
        <w:rPr>
          <w:rFonts w:hint="eastAsia" w:ascii="仿宋_GB2312" w:hAnsi="仿宋" w:eastAsia="仿宋_GB2312"/>
          <w:sz w:val="32"/>
          <w:szCs w:val="32"/>
        </w:rPr>
        <w:t>、机关事业单位基本养老保险缴费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15.97万元</w:t>
      </w:r>
      <w:r>
        <w:rPr>
          <w:rFonts w:hint="eastAsia" w:ascii="仿宋_GB2312" w:hAnsi="仿宋" w:eastAsia="仿宋_GB2312"/>
          <w:sz w:val="32"/>
          <w:szCs w:val="32"/>
        </w:rPr>
        <w:t>、职业年金缴费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7.55万元</w:t>
      </w:r>
      <w:r>
        <w:rPr>
          <w:rFonts w:hint="eastAsia" w:ascii="仿宋_GB2312" w:hAnsi="仿宋" w:eastAsia="仿宋_GB2312"/>
          <w:sz w:val="32"/>
          <w:szCs w:val="32"/>
        </w:rPr>
        <w:t>、职工基本医疗保险缴费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8.19万元</w:t>
      </w:r>
      <w:r>
        <w:rPr>
          <w:rFonts w:hint="eastAsia" w:ascii="仿宋_GB2312" w:hAnsi="仿宋" w:eastAsia="仿宋_GB2312"/>
          <w:sz w:val="32"/>
          <w:szCs w:val="32"/>
        </w:rPr>
        <w:t>、其他社会保障缴费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2.85万元</w:t>
      </w:r>
      <w:r>
        <w:rPr>
          <w:rFonts w:hint="eastAsia" w:ascii="仿宋_GB2312" w:hAnsi="仿宋" w:eastAsia="仿宋_GB2312"/>
          <w:sz w:val="32"/>
          <w:szCs w:val="32"/>
        </w:rPr>
        <w:t>、住房公积金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11.33万元</w:t>
      </w:r>
      <w:r>
        <w:rPr>
          <w:rFonts w:hint="eastAsia" w:ascii="仿宋_GB2312" w:hAnsi="仿宋" w:eastAsia="仿宋_GB2312"/>
          <w:sz w:val="32"/>
          <w:szCs w:val="32"/>
        </w:rPr>
        <w:t>等。</w:t>
      </w:r>
    </w:p>
    <w:p w14:paraId="5167C9C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公用经费支出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27.79</w:t>
      </w:r>
      <w:r>
        <w:rPr>
          <w:rFonts w:hint="eastAsia" w:ascii="仿宋_GB2312" w:hAnsi="仿宋" w:eastAsia="仿宋_GB2312"/>
          <w:sz w:val="32"/>
          <w:szCs w:val="32"/>
        </w:rPr>
        <w:t xml:space="preserve"> 万元，主要包括：办公费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1.09万元</w:t>
      </w:r>
      <w:r>
        <w:rPr>
          <w:rFonts w:hint="eastAsia" w:ascii="仿宋_GB2312" w:hAnsi="仿宋" w:eastAsia="仿宋_GB2312"/>
          <w:sz w:val="32"/>
          <w:szCs w:val="32"/>
        </w:rPr>
        <w:t>、印刷费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3.9万元</w:t>
      </w:r>
      <w:r>
        <w:rPr>
          <w:rFonts w:hint="eastAsia" w:ascii="仿宋_GB2312" w:hAnsi="仿宋" w:eastAsia="仿宋_GB2312"/>
          <w:sz w:val="32"/>
          <w:szCs w:val="32"/>
        </w:rPr>
        <w:t>、咨询费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0.20万元 </w:t>
      </w:r>
      <w:r>
        <w:rPr>
          <w:rFonts w:hint="eastAsia" w:ascii="仿宋_GB2312" w:hAnsi="仿宋" w:eastAsia="仿宋_GB2312"/>
          <w:sz w:val="32"/>
          <w:szCs w:val="32"/>
        </w:rPr>
        <w:t>、邮电费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1.31万元</w:t>
      </w:r>
      <w:r>
        <w:rPr>
          <w:rFonts w:hint="eastAsia" w:ascii="仿宋_GB2312" w:hAnsi="仿宋" w:eastAsia="仿宋_GB2312"/>
          <w:sz w:val="32"/>
          <w:szCs w:val="32"/>
        </w:rPr>
        <w:t>、物业管理费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0.32万元</w:t>
      </w:r>
      <w:r>
        <w:rPr>
          <w:rFonts w:hint="eastAsia" w:ascii="仿宋_GB2312" w:hAnsi="仿宋" w:eastAsia="仿宋_GB2312"/>
          <w:sz w:val="32"/>
          <w:szCs w:val="32"/>
        </w:rPr>
        <w:t>、差旅费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0.98万元</w:t>
      </w:r>
      <w:r>
        <w:rPr>
          <w:rFonts w:hint="eastAsia" w:ascii="仿宋_GB2312" w:hAnsi="仿宋" w:eastAsia="仿宋_GB2312"/>
          <w:sz w:val="32"/>
          <w:szCs w:val="32"/>
        </w:rPr>
        <w:t>、维修（护）费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0.42万元</w:t>
      </w:r>
      <w:r>
        <w:rPr>
          <w:rFonts w:hint="eastAsia" w:ascii="仿宋_GB2312" w:hAnsi="仿宋" w:eastAsia="仿宋_GB2312"/>
          <w:sz w:val="32"/>
          <w:szCs w:val="32"/>
        </w:rPr>
        <w:t>、培训费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2.66万元</w:t>
      </w:r>
      <w:r>
        <w:rPr>
          <w:rFonts w:hint="eastAsia" w:ascii="仿宋_GB2312" w:hAnsi="仿宋" w:eastAsia="仿宋_GB2312"/>
          <w:sz w:val="32"/>
          <w:szCs w:val="32"/>
        </w:rPr>
        <w:t>、公务接待费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0.12</w:t>
      </w:r>
      <w:r>
        <w:rPr>
          <w:rFonts w:hint="eastAsia" w:ascii="仿宋_GB2312" w:hAnsi="仿宋" w:eastAsia="仿宋_GB2312"/>
          <w:sz w:val="32"/>
          <w:szCs w:val="32"/>
        </w:rPr>
        <w:t>、工会经费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1.08万元</w:t>
      </w:r>
      <w:r>
        <w:rPr>
          <w:rFonts w:hint="eastAsia" w:ascii="仿宋_GB2312" w:hAnsi="仿宋" w:eastAsia="仿宋_GB2312"/>
          <w:sz w:val="32"/>
          <w:szCs w:val="32"/>
        </w:rPr>
        <w:t>、福利费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2.27万元</w:t>
      </w:r>
      <w:r>
        <w:rPr>
          <w:rFonts w:hint="eastAsia" w:ascii="仿宋_GB2312" w:hAnsi="仿宋" w:eastAsia="仿宋_GB2312"/>
          <w:sz w:val="32"/>
          <w:szCs w:val="32"/>
        </w:rPr>
        <w:t>、其他交通费用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6.6万元</w:t>
      </w:r>
      <w:r>
        <w:rPr>
          <w:rFonts w:hint="eastAsia" w:ascii="仿宋_GB2312" w:hAnsi="仿宋" w:eastAsia="仿宋_GB2312"/>
          <w:sz w:val="32"/>
          <w:szCs w:val="32"/>
        </w:rPr>
        <w:t>、其他商品和服务支出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3.04万元</w:t>
      </w:r>
      <w:r>
        <w:rPr>
          <w:rFonts w:hint="eastAsia" w:ascii="仿宋_GB2312" w:hAnsi="仿宋" w:eastAsia="仿宋_GB2312"/>
          <w:sz w:val="32"/>
          <w:szCs w:val="32"/>
        </w:rPr>
        <w:t>、专用设备购置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3.80万元</w:t>
      </w:r>
      <w:r>
        <w:rPr>
          <w:rFonts w:hint="eastAsia" w:ascii="仿宋_GB2312" w:hAnsi="仿宋" w:eastAsia="仿宋_GB2312"/>
          <w:sz w:val="32"/>
          <w:szCs w:val="32"/>
        </w:rPr>
        <w:t>等。</w:t>
      </w:r>
    </w:p>
    <w:p w14:paraId="47B7981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3597376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年一般公共预算财政拨款项目支出预算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 xml:space="preserve"> 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与2024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一样</w:t>
      </w:r>
      <w:r>
        <w:rPr>
          <w:rFonts w:hint="eastAsia" w:ascii="仿宋_GB2312" w:hAnsi="仿宋" w:eastAsia="仿宋_GB2312"/>
          <w:sz w:val="32"/>
          <w:szCs w:val="32"/>
        </w:rPr>
        <w:t>，主要原因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与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2024年预算持平。</w:t>
      </w:r>
    </w:p>
    <w:p w14:paraId="50CA5CE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保障运转经费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 xml:space="preserve">  个，主要是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华池县科普工作经费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CA5B85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2A78D86D">
      <w:pPr>
        <w:bidi w:val="0"/>
        <w:ind w:firstLine="640" w:firstLineChars="20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206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科学技术支出</w:t>
      </w:r>
      <w:r>
        <w:rPr>
          <w:rFonts w:hint="eastAsia" w:ascii="仿宋_GB2312" w:eastAsia="仿宋_GB2312"/>
          <w:color w:val="000000"/>
          <w:sz w:val="32"/>
          <w:szCs w:val="32"/>
        </w:rPr>
        <w:t>一般行政管理事务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128.50万元，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比 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年预算增加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1.74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万元， 主要原因是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人员工资增加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；二是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社会保障和就业支出增加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。208社会保障和就业支出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26.37万元，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比 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年预算增加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6.49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万元，主要原因是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人员工资增加；二是增加残疾人就业保障金。210卫生健康支出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8.19万元，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比 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年预算增加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0.88</w:t>
      </w:r>
      <w:r>
        <w:rPr>
          <w:rFonts w:hint="eastAsia" w:ascii="仿宋_GB2312" w:eastAsia="仿宋_GB2312"/>
          <w:color w:val="000000"/>
          <w:sz w:val="32"/>
          <w:szCs w:val="32"/>
        </w:rPr>
        <w:t>万元， 主要原因是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人员工资增加；221住房保障支出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11.33万元，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比 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年预算增加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1.82</w:t>
      </w:r>
      <w:r>
        <w:rPr>
          <w:rFonts w:hint="eastAsia" w:ascii="仿宋_GB2312" w:eastAsia="仿宋_GB2312"/>
          <w:color w:val="000000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人员工资增加。</w:t>
      </w:r>
    </w:p>
    <w:p w14:paraId="0A65071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1A1EA64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6B52960A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0.12</w:t>
      </w:r>
      <w:r>
        <w:rPr>
          <w:rFonts w:hint="eastAsia" w:ascii="仿宋_GB2312" w:hAnsi="仿宋" w:eastAsia="仿宋_GB2312"/>
          <w:sz w:val="32"/>
          <w:szCs w:val="32"/>
        </w:rPr>
        <w:t xml:space="preserve"> 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0.04</w:t>
      </w:r>
      <w:r>
        <w:rPr>
          <w:rFonts w:hint="eastAsia" w:ascii="仿宋_GB2312" w:hAnsi="仿宋" w:eastAsia="仿宋_GB2312"/>
          <w:sz w:val="32"/>
          <w:szCs w:val="32"/>
        </w:rPr>
        <w:t xml:space="preserve"> 万元。</w:t>
      </w:r>
    </w:p>
    <w:p w14:paraId="0F5E9B4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 xml:space="preserve">.公务接待费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0.12</w:t>
      </w:r>
      <w:r>
        <w:rPr>
          <w:rFonts w:hint="eastAsia" w:ascii="仿宋_GB2312" w:hAnsi="仿宋" w:eastAsia="仿宋_GB2312"/>
          <w:sz w:val="32"/>
          <w:szCs w:val="32"/>
        </w:rPr>
        <w:t xml:space="preserve"> 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0.04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" w:eastAsia="仿宋_GB2312"/>
          <w:sz w:val="32"/>
          <w:szCs w:val="32"/>
        </w:rPr>
        <w:t xml:space="preserve"> %，增长的主要原因是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2024年公务接待费没有支付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C18502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7ED815E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.培训费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2.66</w:t>
      </w:r>
      <w:r>
        <w:rPr>
          <w:rFonts w:hint="eastAsia" w:ascii="仿宋_GB2312" w:hAnsi="仿宋" w:eastAsia="仿宋_GB2312"/>
          <w:sz w:val="32"/>
          <w:szCs w:val="32"/>
        </w:rPr>
        <w:t xml:space="preserve"> 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1.14</w:t>
      </w:r>
      <w:r>
        <w:rPr>
          <w:rFonts w:hint="eastAsia" w:ascii="仿宋_GB2312" w:hAnsi="仿宋" w:eastAsia="仿宋_GB2312"/>
          <w:sz w:val="32"/>
          <w:szCs w:val="32"/>
        </w:rPr>
        <w:t xml:space="preserve"> 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42.85</w:t>
      </w:r>
      <w:r>
        <w:rPr>
          <w:rFonts w:hint="eastAsia" w:ascii="仿宋_GB2312" w:hAnsi="仿宋" w:eastAsia="仿宋_GB2312"/>
          <w:sz w:val="32"/>
          <w:szCs w:val="32"/>
        </w:rPr>
        <w:t xml:space="preserve"> %，下降的主要原因是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购买科普设备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7BFF12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1A3C893B">
      <w:pPr>
        <w:widowControl/>
        <w:adjustRightInd w:val="0"/>
        <w:snapToGrid w:val="0"/>
        <w:spacing w:line="640" w:lineRule="exact"/>
        <w:ind w:firstLine="960" w:firstLineChars="3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没有</w:t>
      </w:r>
      <w:r>
        <w:rPr>
          <w:rFonts w:hint="eastAsia" w:ascii="仿宋_GB2312" w:hAnsi="仿宋" w:eastAsia="仿宋_GB2312"/>
          <w:sz w:val="32"/>
          <w:szCs w:val="32"/>
        </w:rPr>
        <w:t>会议费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预算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D35BB7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2A2D2C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机关运行经费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27.79</w:t>
      </w:r>
      <w:r>
        <w:rPr>
          <w:rFonts w:hint="eastAsia" w:ascii="仿宋_GB2312" w:hAnsi="仿宋" w:eastAsia="仿宋_GB2312"/>
          <w:sz w:val="32"/>
          <w:szCs w:val="32"/>
        </w:rPr>
        <w:t xml:space="preserve"> 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1.79</w:t>
      </w:r>
      <w:r>
        <w:rPr>
          <w:rFonts w:hint="eastAsia" w:ascii="仿宋_GB2312" w:hAnsi="仿宋" w:eastAsia="仿宋_GB2312"/>
          <w:sz w:val="32"/>
          <w:szCs w:val="32"/>
        </w:rPr>
        <w:t xml:space="preserve"> 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6.4</w:t>
      </w:r>
      <w:r>
        <w:rPr>
          <w:rFonts w:hint="eastAsia" w:ascii="仿宋_GB2312" w:hAnsi="仿宋" w:eastAsia="仿宋_GB2312"/>
          <w:sz w:val="32"/>
          <w:szCs w:val="32"/>
        </w:rPr>
        <w:t xml:space="preserve"> %，下降的主要原因是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压缩人员经费和不必要的支出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7B4FFA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73FD1C8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年，单位政府采购预算总额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11.46</w:t>
      </w:r>
      <w:r>
        <w:rPr>
          <w:rFonts w:hint="eastAsia" w:ascii="仿宋_GB2312" w:hAnsi="仿宋" w:eastAsia="仿宋_GB2312"/>
          <w:sz w:val="32"/>
          <w:szCs w:val="32"/>
        </w:rPr>
        <w:t xml:space="preserve"> 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11.46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51697E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年，单位面向中小企业预留政府采购项目预算金额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万元，小微企业预留政府采购项目预算金额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0.2</w:t>
      </w:r>
      <w:r>
        <w:rPr>
          <w:rFonts w:hint="eastAsia" w:ascii="仿宋_GB2312" w:hAnsi="仿宋" w:eastAsia="仿宋_GB2312"/>
          <w:sz w:val="32"/>
          <w:szCs w:val="32"/>
        </w:rPr>
        <w:t xml:space="preserve"> 万元。</w:t>
      </w:r>
    </w:p>
    <w:p w14:paraId="6A19352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7051FEC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上年末固定资产金额为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60.09</w:t>
      </w:r>
      <w:r>
        <w:rPr>
          <w:rFonts w:hint="eastAsia" w:ascii="仿宋_GB2312" w:hAnsi="仿宋" w:eastAsia="仿宋_GB2312"/>
          <w:sz w:val="32"/>
          <w:szCs w:val="32"/>
        </w:rPr>
        <w:t xml:space="preserve">  万元。单价20万元以上的设备价值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万元。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年拟采购固定资产约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3.8</w:t>
      </w:r>
      <w:r>
        <w:rPr>
          <w:rFonts w:hint="eastAsia" w:ascii="仿宋_GB2312" w:hAnsi="仿宋" w:eastAsia="仿宋_GB2312"/>
          <w:sz w:val="32"/>
          <w:szCs w:val="32"/>
        </w:rPr>
        <w:t xml:space="preserve"> 万元。</w:t>
      </w:r>
    </w:p>
    <w:p w14:paraId="4AAB33A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4B4945E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3D30898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说明: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年未安排政府性基金预算支出，“未安排预算，政府性基金预算支出情况表为空表。”</w:t>
      </w:r>
    </w:p>
    <w:p w14:paraId="792B6F0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0C54ABC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说明：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年无非税收入，本单位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。”</w:t>
      </w:r>
    </w:p>
    <w:p w14:paraId="09CA264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4703C47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说明：本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没有一般公共预算的项目支出预算，“本部门/单位年初预算未安排项目支出，无重点项目说明。”</w:t>
      </w:r>
    </w:p>
    <w:p w14:paraId="51BD7EB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5F6CF6A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说明</w:t>
      </w:r>
      <w:r>
        <w:rPr>
          <w:rFonts w:hint="eastAsia" w:ascii="仿宋_GB2312" w:hAnsi="仿宋" w:eastAsia="仿宋_GB2312"/>
          <w:sz w:val="32"/>
          <w:szCs w:val="32"/>
        </w:rPr>
        <w:t xml:space="preserve">: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 年单位管理转移支付，“未安排预算，部门/单位管理转移支付表为空表。”</w:t>
      </w:r>
    </w:p>
    <w:p w14:paraId="5706112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1565C8A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  <w:lang w:eastAsia="zh-CN"/>
        </w:rPr>
        <w:t>说明</w:t>
      </w:r>
      <w:r>
        <w:rPr>
          <w:rFonts w:hint="eastAsia" w:ascii="仿宋_GB2312" w:hAnsi="楷体" w:eastAsia="仿宋_GB2312"/>
          <w:sz w:val="32"/>
          <w:szCs w:val="32"/>
        </w:rPr>
        <w:t>：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楷体" w:eastAsia="仿宋_GB2312"/>
          <w:sz w:val="32"/>
          <w:szCs w:val="32"/>
        </w:rPr>
        <w:t xml:space="preserve"> 年未安排国有资本经营预算支出，“未安排预算，国有资本经营预算支出情况表为空表。”</w:t>
      </w:r>
    </w:p>
    <w:p w14:paraId="1ED9B13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C62EBE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5B5CCF1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545CA32B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 xml:space="preserve">整体支出和项目绩效目标   个，按规定随年度预算一并公开项目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 xml:space="preserve"> 个，公开率为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 w14:paraId="58BC8623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 xml:space="preserve">年7月，组织开展1-6月绩效运行监控项目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 xml:space="preserve"> 个，占本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%。截至7月底，如期完成预算执行和绩效目标指标值的项目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 xml:space="preserve">  个，完成率为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开展绩效管理考核监督管理</w:t>
      </w:r>
      <w:r>
        <w:rPr>
          <w:rFonts w:hint="eastAsia" w:ascii="仿宋_GB2312" w:hAnsi="仿宋" w:eastAsia="仿宋_GB2312"/>
          <w:sz w:val="32"/>
          <w:szCs w:val="32"/>
        </w:rPr>
        <w:t xml:space="preserve">。开展1-9月绩效运行监控项目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 xml:space="preserve"> 个，占本部门（单位）项目的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%。截至10月底，如期完成预算执行和绩效目标指标值的项目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 xml:space="preserve"> 个，完成率为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  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项目支付进度缓慢</w:t>
      </w:r>
      <w:r>
        <w:rPr>
          <w:rFonts w:hint="eastAsia" w:ascii="仿宋_GB2312" w:hAnsi="仿宋" w:eastAsia="仿宋_GB2312"/>
          <w:sz w:val="32"/>
          <w:szCs w:val="32"/>
        </w:rPr>
        <w:t>。绩效运行监控在部门内部通报整改情况：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加快支出进度，没有整改问题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34CF0D6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 xml:space="preserve">年度，组织开展绩效自评项目共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 xml:space="preserve"> 个，其中，部门（单位）整体支出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 xml:space="preserve"> 个，项目支出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 xml:space="preserve"> 个，转移支付项目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 %。绩效自评结果随部门决算报送财政和随决算公开情况。</w:t>
      </w:r>
    </w:p>
    <w:p w14:paraId="1B5CB531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 xml:space="preserve">年度绩效运行监控、绩效自评等情况，当年盘活财政资金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年度增加（减少）部门预算项目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个，增长率/压减率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 %。同时对政策和项目资金管理作出调整的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个。</w:t>
      </w:r>
    </w:p>
    <w:p w14:paraId="7067FDF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5ED3C40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年，纳入单位预算绩效目标管理的项目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 xml:space="preserve">个。其中，部门整体支出绩效目标围绕部门管理、履职效果、能力建设三个维度，设置二级指标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 xml:space="preserve"> 个、三级指标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 xml:space="preserve">个；项目支出绩效目标围绕成本指标、产出指标、效益指标、满意度指标四个维度，设置二级指标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 xml:space="preserve">  个、三级指标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 xml:space="preserve"> 个。各项绩效目标内容指向明确、细化量化、合理可行，符合规定的格式要求。</w:t>
      </w:r>
    </w:p>
    <w:p w14:paraId="1B6BE29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476EBD1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4CC6C57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908A71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CE172D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6D5803A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696C919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3E4D9AA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CA7FF0F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7BF108C1">
      <w:pPr>
        <w:adjustRightInd w:val="0"/>
        <w:snapToGrid w:val="0"/>
        <w:spacing w:line="640" w:lineRule="exact"/>
        <w:ind w:right="960" w:firstLine="5440" w:firstLineChars="1700"/>
        <w:contextualSpacing/>
        <w:jc w:val="both"/>
        <w:rPr>
          <w:rFonts w:hint="default" w:ascii="仿宋_GB2312" w:hAnsi="CIDFont+F6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华池县科学技术协会</w:t>
      </w:r>
    </w:p>
    <w:p w14:paraId="77E85168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 xml:space="preserve">年 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02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 xml:space="preserve">月 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07</w:t>
      </w:r>
      <w:bookmarkStart w:id="0" w:name="_GoBack"/>
      <w:bookmarkEnd w:id="0"/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0358EE45">
      <w:pPr>
        <w:adjustRightInd w:val="0"/>
        <w:snapToGrid w:val="0"/>
        <w:spacing w:line="640" w:lineRule="exact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1. 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华池县科学技术协会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4E90257E">
      <w:pPr>
        <w:adjustRightInd w:val="0"/>
        <w:snapToGrid w:val="0"/>
        <w:spacing w:line="640" w:lineRule="exact"/>
        <w:ind w:firstLine="960" w:firstLineChars="3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华池县科学技术协会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22DB4760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5"/>
      <w:jc w:val="center"/>
    </w:pPr>
  </w:p>
  <w:p w14:paraId="18AFAB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F222DA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08C25C94"/>
    <w:rsid w:val="113741D2"/>
    <w:rsid w:val="11FF08C5"/>
    <w:rsid w:val="15543DCE"/>
    <w:rsid w:val="16D07AA6"/>
    <w:rsid w:val="18330BA7"/>
    <w:rsid w:val="18E760FD"/>
    <w:rsid w:val="1D34261E"/>
    <w:rsid w:val="1F7274E4"/>
    <w:rsid w:val="21246F85"/>
    <w:rsid w:val="234353D1"/>
    <w:rsid w:val="25A135CA"/>
    <w:rsid w:val="275C67D7"/>
    <w:rsid w:val="29617108"/>
    <w:rsid w:val="2CFD71A6"/>
    <w:rsid w:val="2DD91A0E"/>
    <w:rsid w:val="2FC54730"/>
    <w:rsid w:val="3287068E"/>
    <w:rsid w:val="35E14DB3"/>
    <w:rsid w:val="37CD16AA"/>
    <w:rsid w:val="3AB4660A"/>
    <w:rsid w:val="3CD76901"/>
    <w:rsid w:val="3D695DB9"/>
    <w:rsid w:val="3D714216"/>
    <w:rsid w:val="3FA12F6F"/>
    <w:rsid w:val="42A05423"/>
    <w:rsid w:val="439020FE"/>
    <w:rsid w:val="46AD710D"/>
    <w:rsid w:val="49DC2F46"/>
    <w:rsid w:val="4A730989"/>
    <w:rsid w:val="4C433C79"/>
    <w:rsid w:val="51643EE7"/>
    <w:rsid w:val="51CE085C"/>
    <w:rsid w:val="527E074E"/>
    <w:rsid w:val="56393C72"/>
    <w:rsid w:val="579503FF"/>
    <w:rsid w:val="5B1A015D"/>
    <w:rsid w:val="5BD4669C"/>
    <w:rsid w:val="5D5B0BFD"/>
    <w:rsid w:val="5D5F707A"/>
    <w:rsid w:val="5E345AE8"/>
    <w:rsid w:val="5E9F6493"/>
    <w:rsid w:val="60535296"/>
    <w:rsid w:val="62EF613D"/>
    <w:rsid w:val="63A45AA7"/>
    <w:rsid w:val="68C1444C"/>
    <w:rsid w:val="6C1E6F63"/>
    <w:rsid w:val="6CDA7E03"/>
    <w:rsid w:val="6F3047FF"/>
    <w:rsid w:val="72BC62E7"/>
    <w:rsid w:val="72FD2525"/>
    <w:rsid w:val="75153B55"/>
    <w:rsid w:val="78106856"/>
    <w:rsid w:val="7B58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autoRedefine/>
    <w:qFormat/>
    <w:uiPriority w:val="0"/>
    <w:rPr>
      <w:b/>
      <w:bCs/>
    </w:rPr>
  </w:style>
  <w:style w:type="character" w:styleId="10">
    <w:name w:val="line number"/>
    <w:autoRedefine/>
    <w:qFormat/>
    <w:uiPriority w:val="0"/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autoRedefine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11</Pages>
  <Words>4981</Words>
  <Characters>5460</Characters>
  <Lines>68</Lines>
  <Paragraphs>19</Paragraphs>
  <TotalTime>571</TotalTime>
  <ScaleCrop>false</ScaleCrop>
  <LinksUpToDate>false</LinksUpToDate>
  <CharactersWithSpaces>5761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Administrator</cp:lastModifiedBy>
  <cp:lastPrinted>2022-02-15T07:45:00Z</cp:lastPrinted>
  <dcterms:modified xsi:type="dcterms:W3CDTF">2025-02-10T09:25:41Z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E1B8395B488C4661871B0AABB13D7818_13</vt:lpwstr>
  </property>
  <property fmtid="{D5CDD505-2E9C-101B-9397-08002B2CF9AE}" pid="4" name="KSOTemplateDocerSaveRecord">
    <vt:lpwstr>eyJoZGlkIjoiYTIyMTM0OTk5NzhjMWQ4OGUxODIxMDUxOTkzMjA1NGYifQ==</vt:lpwstr>
  </property>
</Properties>
</file>