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38AD20F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2ADB494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0F96751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5F5D28E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1BE68AF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40143D6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456EC819">
      <w:pPr>
        <w:spacing w:line="660" w:lineRule="exact"/>
        <w:jc w:val="both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2DE7072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  <w:lang w:eastAsia="zh-CN"/>
        </w:rPr>
        <w:t>华池县怀安乡卫生院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  <w:highlight w:val="none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  <w:highlight w:val="none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  <w:highlight w:val="none"/>
        </w:rPr>
      </w:pPr>
    </w:p>
    <w:p w14:paraId="20E96BC9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  <w:highlight w:val="none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  <w:highlight w:val="none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  <w:highlight w:val="none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职责</w:t>
      </w:r>
    </w:p>
    <w:p w14:paraId="76910E2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怀安乡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卫生院是以公共卫生服务为主，综合提供预防、保健和基本医疗等服务等工作的职能部门。主要职责是:主要职责是:承担本镇辖区各项医疗卫生服务和公共卫生服务。</w:t>
      </w:r>
    </w:p>
    <w:p w14:paraId="484311D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提供基本医疗服务</w:t>
      </w:r>
    </w:p>
    <w:p w14:paraId="0CBB948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 xml:space="preserve">1、开展内、外、中医等各科常见病、多发病的诊疗；  </w:t>
      </w:r>
    </w:p>
    <w:p w14:paraId="4B139EE1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2、承担着本镇及周边乡镇的现场应急救护和转诊服务。</w:t>
      </w:r>
    </w:p>
    <w:p w14:paraId="630305D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3、提供政府卫生行政部门批准的其他医疗服务。</w:t>
      </w:r>
    </w:p>
    <w:p w14:paraId="5307925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提供公共卫生服务</w:t>
      </w:r>
    </w:p>
    <w:p w14:paraId="1258CDC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 xml:space="preserve">1、承担着本乡居民的十四项基本公共卫生服务工作（如健康档案的管理，爱国卫生工作，预防接种，孕产妇保健，65岁及以上老年人、传染病、高血压、糖尿病、精神病等重点人群管理及随访等）；                                                     </w:t>
      </w:r>
    </w:p>
    <w:p w14:paraId="328866B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 xml:space="preserve">2、负责我院辖区内突发公共卫生事件的报告并协助处理；                                                      </w:t>
      </w:r>
    </w:p>
    <w:p w14:paraId="7AAD856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3、做好卫生行政部门规定的其他公共卫生服务；</w:t>
      </w:r>
    </w:p>
    <w:p w14:paraId="50978C3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承担公共卫生服务管理</w:t>
      </w:r>
    </w:p>
    <w:p w14:paraId="7C0F123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 xml:space="preserve">1、对我院辖区内传染病防治、学校卫生、食品卫生以及村级预防保健工作进行指导、培训、考核与监督；                                                                  </w:t>
      </w:r>
    </w:p>
    <w:p w14:paraId="21F75B9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2、深入推进乡村卫生一体化管理，对村卫生所实行以行政、人员、业务、药品、财产、绩效为基本内容的“六统一”规范管理，负责村卫生所的技术指导和乡村医生培训等工作。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二、机构设置情况</w:t>
      </w:r>
    </w:p>
    <w:p w14:paraId="2DF2D665">
      <w:pPr>
        <w:spacing w:line="600" w:lineRule="exact"/>
        <w:ind w:firstLine="643" w:firstLineChars="200"/>
        <w:rPr>
          <w:rFonts w:hint="default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（一）机关内设机构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ab/>
      </w:r>
    </w:p>
    <w:p w14:paraId="50D7FE02">
      <w:pPr>
        <w:spacing w:line="600" w:lineRule="exact"/>
        <w:ind w:firstLine="640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怀安乡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卫生院内设中西医门诊部、住院部、中西药房、心电图室，B超室、化验室、公卫科、收费室、疫苗接种室。</w:t>
      </w:r>
    </w:p>
    <w:p w14:paraId="07DAFFA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辖区下属卫生室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所。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87.29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年收入预算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87.29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万元（详见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87.29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其他收入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年支出预算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87.29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万元（详见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预算公开表3）。</w:t>
      </w:r>
      <w:r>
        <w:rPr>
          <w:rStyle w:val="20"/>
          <w:rFonts w:hint="default" w:hAnsi="仿宋"/>
          <w:highlight w:val="none"/>
        </w:rPr>
        <w:t>其中：基本支出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87.29</w:t>
      </w:r>
      <w:r>
        <w:rPr>
          <w:rStyle w:val="20"/>
          <w:rFonts w:hint="default" w:hAnsi="仿宋"/>
          <w:highlight w:val="none"/>
        </w:rPr>
        <w:t>万元，占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100.00</w:t>
      </w:r>
      <w:r>
        <w:rPr>
          <w:rStyle w:val="21"/>
          <w:rFonts w:hint="eastAsia" w:ascii="仿宋_GB2312" w:hAnsi="仿宋" w:eastAsia="仿宋_GB2312"/>
          <w:highlight w:val="none"/>
        </w:rPr>
        <w:t xml:space="preserve"> %</w:t>
      </w:r>
      <w:r>
        <w:rPr>
          <w:rStyle w:val="20"/>
          <w:rFonts w:hint="default" w:hAnsi="仿宋"/>
          <w:highlight w:val="none"/>
        </w:rPr>
        <w:t>；项目支出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0.00</w:t>
      </w:r>
      <w:r>
        <w:rPr>
          <w:rStyle w:val="20"/>
          <w:rFonts w:hint="default" w:hAnsi="仿宋"/>
          <w:highlight w:val="none"/>
        </w:rPr>
        <w:t>万元</w:t>
      </w:r>
      <w:r>
        <w:rPr>
          <w:rStyle w:val="20"/>
          <w:rFonts w:hint="eastAsia" w:hAnsi="仿宋" w:eastAsia="仿宋_GB2312"/>
          <w:highlight w:val="none"/>
          <w:lang w:eastAsia="zh-CN"/>
        </w:rPr>
        <w:t>，</w:t>
      </w:r>
      <w:r>
        <w:rPr>
          <w:rStyle w:val="20"/>
          <w:rFonts w:hint="default" w:hAnsi="仿宋"/>
          <w:highlight w:val="none"/>
        </w:rPr>
        <w:t>占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  <w:highlight w:val="none"/>
        </w:rPr>
        <w:t>%</w:t>
      </w:r>
      <w:r>
        <w:rPr>
          <w:rStyle w:val="20"/>
          <w:rFonts w:hint="default" w:hAnsi="仿宋"/>
          <w:highlight w:val="none"/>
        </w:rPr>
        <w:t>； 上年结转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0.00</w:t>
      </w:r>
      <w:r>
        <w:rPr>
          <w:rStyle w:val="20"/>
          <w:rFonts w:hint="default" w:hAnsi="仿宋"/>
          <w:highlight w:val="none"/>
        </w:rPr>
        <w:t>万元，占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  <w:highlight w:val="none"/>
        </w:rPr>
        <w:t>%</w:t>
      </w:r>
      <w:r>
        <w:rPr>
          <w:rStyle w:val="20"/>
          <w:rFonts w:hint="default" w:hAnsi="仿宋"/>
          <w:highlight w:val="none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Style w:val="21"/>
          <w:rFonts w:hint="eastAsia" w:ascii="仿宋_GB2312" w:hAnsi="仿宋" w:eastAsia="仿宋_GB2312"/>
          <w:highlight w:val="none"/>
          <w:lang w:eastAsia="zh-CN"/>
        </w:rPr>
        <w:t>2025</w:t>
      </w:r>
      <w:r>
        <w:rPr>
          <w:rStyle w:val="21"/>
          <w:rFonts w:hint="eastAsia" w:ascii="仿宋_GB2312" w:hAnsi="仿宋" w:eastAsia="仿宋_GB2312"/>
          <w:highlight w:val="none"/>
        </w:rPr>
        <w:t xml:space="preserve"> </w:t>
      </w:r>
      <w:r>
        <w:rPr>
          <w:rStyle w:val="20"/>
          <w:rFonts w:hint="default" w:hAnsi="仿宋"/>
          <w:highlight w:val="none"/>
        </w:rPr>
        <w:t>年一般公共预算当年支出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87.29</w:t>
      </w:r>
      <w:r>
        <w:rPr>
          <w:rStyle w:val="20"/>
          <w:rFonts w:hint="default" w:hAnsi="仿宋"/>
          <w:highlight w:val="none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13.72</w:t>
      </w:r>
      <w:r>
        <w:rPr>
          <w:rStyle w:val="20"/>
          <w:rFonts w:hint="default" w:hAnsi="仿宋"/>
          <w:highlight w:val="none"/>
        </w:rPr>
        <w:t>万元、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卫生健康</w:t>
      </w:r>
      <w:r>
        <w:rPr>
          <w:rStyle w:val="20"/>
          <w:rFonts w:hint="default" w:hAnsi="仿宋"/>
          <w:highlight w:val="none"/>
        </w:rPr>
        <w:t>支出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68.0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2</w:t>
      </w:r>
      <w:r>
        <w:rPr>
          <w:rStyle w:val="20"/>
          <w:rFonts w:hint="default" w:hAnsi="仿宋"/>
          <w:highlight w:val="none"/>
        </w:rPr>
        <w:t>万元</w:t>
      </w:r>
      <w:r>
        <w:rPr>
          <w:rStyle w:val="20"/>
          <w:rFonts w:hint="eastAsia" w:hAnsi="仿宋" w:eastAsia="仿宋_GB2312"/>
          <w:highlight w:val="none"/>
          <w:lang w:eastAsia="zh-CN"/>
        </w:rPr>
        <w:t>；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住房保障支出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5.54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万元</w:t>
      </w:r>
      <w:r>
        <w:rPr>
          <w:rStyle w:val="20"/>
          <w:rFonts w:hint="default" w:hAnsi="仿宋"/>
          <w:highlight w:val="none"/>
        </w:rPr>
        <w:t>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（详见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预算公开表4,5,6,7）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年基本支出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87.29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年预算减少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14.72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万元，下降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8.44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人员变动后支出减少。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85.14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就业补助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2.15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万元，主要包括：工会经费、福利费、其他商品和服务支出。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本单位无项目支出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（三）支出功能分类说明</w:t>
      </w:r>
    </w:p>
    <w:p w14:paraId="3F2FDC1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1.社会保障和就业支出202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13.72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减少0.04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万元，主要原因是单位人员变动，经费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；</w:t>
      </w:r>
    </w:p>
    <w:p w14:paraId="26B2CC3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2.卫生健康支出202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68.02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年预算增加13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.95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变动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，经费增加；</w:t>
      </w:r>
    </w:p>
    <w:p w14:paraId="7FEBDF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3.住房保障202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5.54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0.73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单位人员变动，经费增加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（一）“三公”经费情况说明</w:t>
      </w:r>
    </w:p>
    <w:p w14:paraId="79429A83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0.057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年预算减少0.05万元。</w:t>
      </w:r>
    </w:p>
    <w:p w14:paraId="6FA0DEF5">
      <w:pPr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公务用车购置及运行维护费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0.057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万元（其中：公务用车购置0.00万元，公务用车运行维护费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0.057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万元），较202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年预算减少0.05万元，下降3.33%，下降的主要原因是经费正常缩减。</w:t>
      </w:r>
    </w:p>
    <w:p w14:paraId="3C18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上年末固定资产金额为200.34万元。其中：办公用房887.40平方米，价值380万元。预算单位共有公务用车1辆，价值20.68万元。单价20万元以上的设备1个价值20.68万元。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华池县怀安乡卫生院2025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ascii="仿宋_GB2312" w:hAnsi="仿宋" w:eastAsia="仿宋_GB2312"/>
          <w:sz w:val="32"/>
          <w:szCs w:val="32"/>
          <w:highlight w:val="none"/>
        </w:rPr>
        <w:t>无非税收入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sz w:val="32"/>
          <w:szCs w:val="32"/>
          <w:highlight w:val="none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个，占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项目的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项目的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个，其中，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整体支出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根据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年，纳入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预算绩效目标管理的项目  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支出预算的组成部分，是各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华池县怀安乡卫生院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华池县怀安乡卫生院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整体支出绩效目标及预算项目绩效目标表</w:t>
      </w:r>
    </w:p>
    <w:p w14:paraId="22DB4760">
      <w:pPr>
        <w:tabs>
          <w:tab w:val="left" w:pos="1272"/>
        </w:tabs>
        <w:rPr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09899"/>
    <w:multiLevelType w:val="singleLevel"/>
    <w:tmpl w:val="5AA098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C95EF5"/>
    <w:rsid w:val="103D1EE8"/>
    <w:rsid w:val="113741D2"/>
    <w:rsid w:val="18330BA7"/>
    <w:rsid w:val="18B441A1"/>
    <w:rsid w:val="1D34261E"/>
    <w:rsid w:val="1E9462B7"/>
    <w:rsid w:val="42A05423"/>
    <w:rsid w:val="470028D9"/>
    <w:rsid w:val="49B51CCC"/>
    <w:rsid w:val="4C433C79"/>
    <w:rsid w:val="527E074E"/>
    <w:rsid w:val="541A02B8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3785</Words>
  <Characters>4097</Characters>
  <Lines>68</Lines>
  <Paragraphs>19</Paragraphs>
  <TotalTime>221</TotalTime>
  <ScaleCrop>false</ScaleCrop>
  <LinksUpToDate>false</LinksUpToDate>
  <CharactersWithSpaces>4294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花落丶听雨丿孤</cp:lastModifiedBy>
  <cp:lastPrinted>2025-02-10T07:15:00Z</cp:lastPrinted>
  <dcterms:modified xsi:type="dcterms:W3CDTF">2025-02-10T07:15:05Z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F80B92806903478A9C9B73CABBC70EF8_13</vt:lpwstr>
  </property>
  <property fmtid="{D5CDD505-2E9C-101B-9397-08002B2CF9AE}" pid="4" name="KSOTemplateDocerSaveRecord">
    <vt:lpwstr>eyJoZGlkIjoiZjE4NjE2N2RiMGQ2MmYzNTc3ZDAwMGRjOWZkZDg4MWIiLCJ1c2VySWQiOiIyMjQ3MzAxNjAifQ==</vt:lpwstr>
  </property>
</Properties>
</file>