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63EC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7117317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00B4A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55CAFD0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华池县红十字会</w:t>
      </w:r>
    </w:p>
    <w:p w14:paraId="665DCD6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年部门预算公开情况说明 </w:t>
      </w:r>
    </w:p>
    <w:p w14:paraId="48716AC3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0EAD9B5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3E54F4F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47C3915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单位基本概况</w:t>
      </w:r>
    </w:p>
    <w:p w14:paraId="3B3F903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一、单位职责</w:t>
      </w:r>
    </w:p>
    <w:p w14:paraId="1C2CE70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252895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第二部分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年单位预算情况说明</w:t>
      </w:r>
    </w:p>
    <w:p w14:paraId="3F4D317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154BED9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3B63AE3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7D8E845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8F7F8F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73807A9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1930BF5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26FBBF6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6FDC741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018C3A6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第三部分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年部门预算公开表</w:t>
      </w:r>
    </w:p>
    <w:p w14:paraId="3CFF3C2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一、单位收支总体情况表</w:t>
      </w:r>
    </w:p>
    <w:p w14:paraId="38BC0A9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二、单位收入总体情况表</w:t>
      </w:r>
    </w:p>
    <w:p w14:paraId="7CFC766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三、单位支出总体情况表</w:t>
      </w:r>
    </w:p>
    <w:p w14:paraId="279220B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255782A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3705D7C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2BD154C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1F6A6A6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424D82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715B267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610DCD9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460ABE1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1DBE389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十三、单位整体支出绩效目标表和项目支出绩效目标表</w:t>
      </w:r>
    </w:p>
    <w:p w14:paraId="5A42DDA1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0E6F3B6B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2ADB8E0B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10B8620E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甘肃省人民政府办公厅关于进一步推进预算公开工作的实施方案》要求，现将2024年部门预算公开如下：</w:t>
      </w:r>
    </w:p>
    <w:p w14:paraId="7DDCD7B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一、单位职责</w:t>
      </w:r>
    </w:p>
    <w:p w14:paraId="6BDF0D95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县红十字会是中国红十字会的地方组织，其主要职责是：</w:t>
      </w:r>
    </w:p>
    <w:p w14:paraId="602D1F7A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1、宣传、贯彻、执行《中华人民共和国红十字会法》、《中国红十字会章程》和《中华人民共和国红十字标志使用办法》，组织落实中国红十字会、省、市红十字会工作的方针、政策；指导全县各级及行业红十字会开展活动，推动全县红十字会各项工作的开展；负责红十字（会）冠名工作，纠正滥用红十字标志现象。</w:t>
      </w:r>
    </w:p>
    <w:p w14:paraId="704A503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2、开展救灾的准备工作，建设和管理备灾救灾设施，在自然灾害和突发事件中，开展救护和救助工作；依法接受国内外组织和个人的捐赠，及时向灾区群众和受难者提供急需的人道主义援助。</w:t>
      </w:r>
    </w:p>
    <w:p w14:paraId="423A8A15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3、开展卫生救护和防病知识的宣传普及；在易发生意外伤害的行业和基层组织开展初级卫生救护培训，组织群众参加意外伤害和自然灾害的现场救护。</w:t>
      </w:r>
    </w:p>
    <w:p w14:paraId="084608B5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4、协助县人民政府开展无偿献血的宣传推动工作，共同对红十字工作先进单位和先进个人进行表彰奖励；开展捐献造血干细胞的宣传动员、组织工作；推动遗体（器官）自愿捐献工作；开展预防控制艾滋病宣传和健康教育、关心爱护艾滋病病毒感染者、患者及其他救护工作；开展其他人道主义救助工作。</w:t>
      </w:r>
    </w:p>
    <w:p w14:paraId="20A409BF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5、开展社会服务及社区红十字服务工作；组织会员和志愿工作者开展人道领域内的社会服务、宣传培训、募捐救助活动。</w:t>
      </w:r>
    </w:p>
    <w:p w14:paraId="2BA8A10B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6、依法开展社会募捐活动；参与国际人道主义救援工作；开展与国内外红十字会的友好合作与交流工作。</w:t>
      </w:r>
    </w:p>
    <w:p w14:paraId="4D566FE0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7、开展有益于青少年身心健康、弘扬人道主义精神的红十字会青少年活动。</w:t>
      </w:r>
    </w:p>
    <w:p w14:paraId="0F235F05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24D12DFB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2BA19951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480" w:lineRule="auto"/>
        <w:ind w:firstLine="645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华池县红十字会内设机构0个股室。</w:t>
      </w:r>
    </w:p>
    <w:p w14:paraId="7C738985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三、单位收支总体情况</w:t>
      </w:r>
    </w:p>
    <w:p w14:paraId="2A69F3A7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年单位收支包括机关预算和直属单位预算在内的汇总情况。</w:t>
      </w:r>
    </w:p>
    <w:p w14:paraId="7484E209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104.65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36B512F7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4804BC72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104.65</w:t>
      </w:r>
      <w:r>
        <w:rPr>
          <w:rFonts w:hint="eastAsia" w:ascii="仿宋_GB2312" w:hAnsi="仿宋" w:eastAsia="仿宋_GB2312"/>
          <w:sz w:val="32"/>
          <w:szCs w:val="32"/>
        </w:rPr>
        <w:t>万元（详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见</w:t>
      </w:r>
      <w:r>
        <w:rPr>
          <w:rFonts w:hint="eastAsia" w:ascii="仿宋_GB2312" w:hAnsi="仿宋" w:eastAsia="仿宋_GB2312"/>
          <w:sz w:val="32"/>
          <w:szCs w:val="32"/>
        </w:rPr>
        <w:t>单位预算公开表1,2）。包括：</w:t>
      </w:r>
    </w:p>
    <w:p w14:paraId="75E174DE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104.65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0B338972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1B20ECB6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078D1E53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其他收入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0653A89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632C9FE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104.65</w:t>
      </w:r>
      <w:r>
        <w:rPr>
          <w:rFonts w:hint="eastAsia" w:ascii="仿宋_GB2312" w:hAnsi="仿宋" w:eastAsia="仿宋_GB2312"/>
          <w:sz w:val="32"/>
          <w:szCs w:val="32"/>
        </w:rPr>
        <w:t>万元（详见单位预算公开表3）。</w:t>
      </w:r>
      <w:r>
        <w:rPr>
          <w:rStyle w:val="24"/>
          <w:rFonts w:hint="default" w:hAnsi="仿宋"/>
        </w:rPr>
        <w:t>其中：基本支出</w:t>
      </w:r>
      <w:r>
        <w:rPr>
          <w:rStyle w:val="25"/>
          <w:rFonts w:hint="eastAsia" w:ascii="仿宋_GB2312" w:hAnsi="仿宋" w:eastAsia="仿宋_GB2312"/>
        </w:rPr>
        <w:t xml:space="preserve"> </w:t>
      </w:r>
      <w:r>
        <w:rPr>
          <w:rStyle w:val="25"/>
          <w:rFonts w:hint="eastAsia" w:ascii="仿宋_GB2312" w:hAnsi="仿宋" w:eastAsia="仿宋_GB2312"/>
          <w:lang w:val="en-US" w:eastAsia="zh-CN"/>
        </w:rPr>
        <w:t>99.65</w:t>
      </w:r>
      <w:r>
        <w:rPr>
          <w:rStyle w:val="25"/>
          <w:rFonts w:hint="eastAsia" w:ascii="仿宋_GB2312" w:hAnsi="仿宋" w:eastAsia="仿宋_GB2312"/>
        </w:rPr>
        <w:t xml:space="preserve"> </w:t>
      </w:r>
      <w:r>
        <w:rPr>
          <w:rStyle w:val="24"/>
          <w:rFonts w:hint="default" w:hAnsi="仿宋"/>
        </w:rPr>
        <w:t>万元</w:t>
      </w:r>
      <w:r>
        <w:rPr>
          <w:rStyle w:val="24"/>
          <w:rFonts w:hint="eastAsia" w:hAnsi="仿宋" w:eastAsia="仿宋_GB2312"/>
          <w:lang w:eastAsia="zh-CN"/>
        </w:rPr>
        <w:t>，</w:t>
      </w:r>
      <w:r>
        <w:rPr>
          <w:rStyle w:val="24"/>
          <w:rFonts w:hint="default" w:hAnsi="仿宋"/>
        </w:rPr>
        <w:t>占</w:t>
      </w:r>
      <w:r>
        <w:rPr>
          <w:rStyle w:val="24"/>
          <w:rFonts w:hint="eastAsia" w:hAnsi="仿宋" w:eastAsia="仿宋_GB2312"/>
          <w:lang w:val="en-US" w:eastAsia="zh-CN"/>
        </w:rPr>
        <w:t>95</w:t>
      </w:r>
      <w:r>
        <w:rPr>
          <w:rStyle w:val="25"/>
          <w:rFonts w:hint="eastAsia" w:ascii="仿宋_GB2312" w:hAnsi="仿宋" w:eastAsia="仿宋_GB2312"/>
        </w:rPr>
        <w:t>%</w:t>
      </w:r>
      <w:r>
        <w:rPr>
          <w:rStyle w:val="24"/>
          <w:rFonts w:hint="default" w:hAnsi="仿宋"/>
        </w:rPr>
        <w:t>； 项目支出</w:t>
      </w:r>
      <w:r>
        <w:rPr>
          <w:rStyle w:val="24"/>
          <w:rFonts w:hint="eastAsia" w:hAnsi="仿宋" w:eastAsia="仿宋_GB2312"/>
          <w:lang w:val="en-US" w:eastAsia="zh-CN"/>
        </w:rPr>
        <w:t>5</w:t>
      </w:r>
      <w:r>
        <w:rPr>
          <w:rStyle w:val="24"/>
          <w:rFonts w:hint="default" w:hAnsi="仿宋"/>
        </w:rPr>
        <w:t>万元，占</w:t>
      </w:r>
      <w:r>
        <w:rPr>
          <w:rStyle w:val="25"/>
          <w:rFonts w:hint="eastAsia" w:ascii="仿宋_GB2312" w:hAnsi="仿宋" w:eastAsia="仿宋_GB2312"/>
          <w:lang w:val="en-US" w:eastAsia="zh-CN"/>
        </w:rPr>
        <w:t>5</w:t>
      </w:r>
      <w:r>
        <w:rPr>
          <w:rStyle w:val="25"/>
          <w:rFonts w:hint="eastAsia" w:ascii="仿宋_GB2312" w:hAnsi="仿宋" w:eastAsia="仿宋_GB2312"/>
        </w:rPr>
        <w:t>%</w:t>
      </w:r>
      <w:r>
        <w:rPr>
          <w:rStyle w:val="24"/>
          <w:rFonts w:hint="default" w:hAnsi="仿宋"/>
        </w:rPr>
        <w:t>； 上年结转</w:t>
      </w:r>
      <w:r>
        <w:rPr>
          <w:rStyle w:val="24"/>
          <w:rFonts w:hint="eastAsia" w:hAnsi="仿宋" w:eastAsia="仿宋_GB2312"/>
          <w:lang w:val="en-US" w:eastAsia="zh-CN"/>
        </w:rPr>
        <w:t>0</w:t>
      </w:r>
      <w:r>
        <w:rPr>
          <w:rStyle w:val="24"/>
          <w:rFonts w:hint="default" w:hAnsi="仿宋"/>
        </w:rPr>
        <w:t>万元</w:t>
      </w:r>
      <w:r>
        <w:rPr>
          <w:rStyle w:val="24"/>
          <w:rFonts w:hint="eastAsia" w:hAnsi="仿宋" w:eastAsia="仿宋_GB2312"/>
          <w:lang w:eastAsia="zh-CN"/>
        </w:rPr>
        <w:t>，</w:t>
      </w:r>
      <w:r>
        <w:rPr>
          <w:rStyle w:val="24"/>
          <w:rFonts w:hint="default" w:hAnsi="仿宋"/>
        </w:rPr>
        <w:t>占</w:t>
      </w:r>
      <w:r>
        <w:rPr>
          <w:rStyle w:val="25"/>
          <w:rFonts w:hint="eastAsia" w:ascii="仿宋_GB2312" w:hAnsi="仿宋" w:eastAsia="仿宋_GB2312"/>
          <w:lang w:val="en-US" w:eastAsia="zh-CN"/>
        </w:rPr>
        <w:t>0</w:t>
      </w:r>
      <w:r>
        <w:rPr>
          <w:rStyle w:val="25"/>
          <w:rFonts w:hint="eastAsia" w:ascii="仿宋_GB2312" w:hAnsi="仿宋" w:eastAsia="仿宋_GB2312"/>
        </w:rPr>
        <w:t xml:space="preserve"> %</w:t>
      </w:r>
      <w:r>
        <w:rPr>
          <w:rStyle w:val="24"/>
          <w:rFonts w:hint="default" w:hAnsi="仿宋"/>
        </w:rPr>
        <w:t>。</w:t>
      </w:r>
    </w:p>
    <w:p w14:paraId="317A5264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52C7E3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5"/>
          <w:rFonts w:hint="eastAsia" w:ascii="仿宋_GB2312" w:hAnsi="仿宋" w:eastAsia="仿宋_GB2312"/>
        </w:rPr>
        <w:t>202</w:t>
      </w:r>
      <w:r>
        <w:rPr>
          <w:rStyle w:val="25"/>
          <w:rFonts w:hint="eastAsia" w:ascii="仿宋_GB2312" w:hAnsi="仿宋" w:eastAsia="仿宋_GB2312"/>
          <w:lang w:val="en-US" w:eastAsia="zh-CN"/>
        </w:rPr>
        <w:t>5</w:t>
      </w:r>
      <w:r>
        <w:rPr>
          <w:rStyle w:val="25"/>
          <w:rFonts w:hint="eastAsia" w:ascii="仿宋_GB2312" w:hAnsi="仿宋" w:eastAsia="仿宋_GB2312"/>
        </w:rPr>
        <w:t xml:space="preserve"> </w:t>
      </w:r>
      <w:r>
        <w:rPr>
          <w:rStyle w:val="24"/>
          <w:rFonts w:hint="default" w:hAnsi="仿宋"/>
        </w:rPr>
        <w:t>年一般公共预算当年支出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104.65</w:t>
      </w:r>
      <w:r>
        <w:rPr>
          <w:rStyle w:val="24"/>
          <w:rFonts w:hint="default" w:hAnsi="仿宋"/>
        </w:rPr>
        <w:t>万元，包括：社会保障和就业支出</w:t>
      </w:r>
      <w:r>
        <w:rPr>
          <w:rStyle w:val="25"/>
          <w:rFonts w:hint="eastAsia" w:ascii="仿宋_GB2312" w:hAnsi="仿宋" w:eastAsia="仿宋_GB2312"/>
          <w:lang w:val="en-US" w:eastAsia="zh-CN"/>
        </w:rPr>
        <w:t>93.66</w:t>
      </w:r>
      <w:r>
        <w:rPr>
          <w:rStyle w:val="24"/>
          <w:rFonts w:hint="default" w:hAnsi="仿宋"/>
        </w:rPr>
        <w:t>万元、</w:t>
      </w:r>
      <w:r>
        <w:rPr>
          <w:rStyle w:val="24"/>
          <w:rFonts w:hint="eastAsia" w:hAnsi="仿宋" w:eastAsia="仿宋_GB2312"/>
          <w:lang w:val="en-US" w:eastAsia="zh-CN"/>
        </w:rPr>
        <w:t>卫生健康</w:t>
      </w:r>
      <w:r>
        <w:rPr>
          <w:rStyle w:val="24"/>
          <w:rFonts w:hint="default" w:hAnsi="仿宋"/>
        </w:rPr>
        <w:t>支出</w:t>
      </w:r>
      <w:r>
        <w:rPr>
          <w:rStyle w:val="24"/>
          <w:rFonts w:hint="eastAsia" w:hAnsi="仿宋" w:eastAsia="仿宋_GB2312"/>
          <w:lang w:val="en-US" w:eastAsia="zh-CN"/>
        </w:rPr>
        <w:t>4.29</w:t>
      </w:r>
      <w:r>
        <w:rPr>
          <w:rStyle w:val="24"/>
          <w:rFonts w:hint="default" w:hAnsi="仿宋"/>
        </w:rPr>
        <w:t>万元</w:t>
      </w:r>
      <w:r>
        <w:rPr>
          <w:rStyle w:val="24"/>
          <w:rFonts w:hint="eastAsia" w:hAnsi="仿宋" w:eastAsia="仿宋_GB2312"/>
          <w:lang w:eastAsia="zh-CN"/>
        </w:rPr>
        <w:t>、</w:t>
      </w:r>
      <w:r>
        <w:rPr>
          <w:rStyle w:val="24"/>
          <w:rFonts w:hint="eastAsia" w:hAnsi="仿宋" w:eastAsia="仿宋_GB2312"/>
          <w:lang w:val="en-US" w:eastAsia="zh-CN"/>
        </w:rPr>
        <w:t>住房保障支出6.7万元</w:t>
      </w:r>
      <w:r>
        <w:rPr>
          <w:rStyle w:val="24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（详见单位预算公开表4,5,6,7）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052256C6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0930E7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Style w:val="25"/>
          <w:rFonts w:hint="eastAsia" w:ascii="仿宋_GB2312" w:hAnsi="仿宋" w:eastAsia="仿宋_GB2312"/>
          <w:lang w:val="en-US" w:eastAsia="zh-CN"/>
        </w:rPr>
        <w:t>99.65</w:t>
      </w:r>
      <w:r>
        <w:rPr>
          <w:rFonts w:hint="eastAsia" w:ascii="仿宋_GB2312" w:hAnsi="仿宋" w:eastAsia="仿宋_GB2312"/>
          <w:sz w:val="32"/>
          <w:szCs w:val="32"/>
        </w:rPr>
        <w:t>万元，比202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20.62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>%，增长主要原因是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增资等。</w:t>
      </w: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89.33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26.72万元</w:t>
      </w:r>
      <w:r>
        <w:rPr>
          <w:rFonts w:hint="eastAsia" w:ascii="仿宋_GB2312" w:hAnsi="仿宋" w:eastAsia="仿宋_GB2312"/>
          <w:sz w:val="32"/>
          <w:szCs w:val="32"/>
        </w:rPr>
        <w:t>、津贴补贴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31.36万元</w:t>
      </w:r>
      <w:r>
        <w:rPr>
          <w:rFonts w:hint="eastAsia" w:ascii="仿宋_GB2312" w:hAnsi="仿宋" w:eastAsia="仿宋_GB2312"/>
          <w:sz w:val="32"/>
          <w:szCs w:val="32"/>
        </w:rPr>
        <w:t>、奖金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5.83万元</w:t>
      </w:r>
      <w:r>
        <w:rPr>
          <w:rFonts w:hint="eastAsia" w:ascii="仿宋_GB2312" w:hAnsi="仿宋" w:eastAsia="仿宋_GB2312"/>
          <w:sz w:val="32"/>
          <w:szCs w:val="32"/>
        </w:rPr>
        <w:t>、机关事业单位基本养老保险缴费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8.93万元</w:t>
      </w:r>
      <w:r>
        <w:rPr>
          <w:rFonts w:hint="eastAsia" w:ascii="仿宋_GB2312" w:hAnsi="仿宋" w:eastAsia="仿宋_GB2312"/>
          <w:sz w:val="32"/>
          <w:szCs w:val="32"/>
        </w:rPr>
        <w:t>、职业年金缴费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4.47万元</w:t>
      </w:r>
      <w:r>
        <w:rPr>
          <w:rFonts w:hint="eastAsia" w:ascii="仿宋_GB2312" w:hAnsi="仿宋" w:eastAsia="仿宋_GB2312"/>
          <w:sz w:val="32"/>
          <w:szCs w:val="32"/>
        </w:rPr>
        <w:t>、职工基本医疗保险缴费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3.48万元</w:t>
      </w:r>
      <w:r>
        <w:rPr>
          <w:rFonts w:hint="eastAsia" w:ascii="仿宋_GB2312" w:hAnsi="仿宋" w:eastAsia="仿宋_GB2312"/>
          <w:sz w:val="32"/>
          <w:szCs w:val="32"/>
        </w:rPr>
        <w:t>、公务员医疗补助缴费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0.81万元</w:t>
      </w:r>
      <w:r>
        <w:rPr>
          <w:rFonts w:hint="eastAsia" w:ascii="仿宋_GB2312" w:hAnsi="仿宋" w:eastAsia="仿宋_GB2312"/>
          <w:sz w:val="32"/>
          <w:szCs w:val="32"/>
        </w:rPr>
        <w:t>、其他社会保障缴费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1.03万元</w:t>
      </w:r>
      <w:r>
        <w:rPr>
          <w:rFonts w:hint="eastAsia" w:ascii="仿宋_GB2312" w:hAnsi="仿宋" w:eastAsia="仿宋_GB2312"/>
          <w:sz w:val="32"/>
          <w:szCs w:val="32"/>
        </w:rPr>
        <w:t>、住房公积金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6.7万元。</w:t>
      </w: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10.32</w:t>
      </w:r>
      <w:r>
        <w:rPr>
          <w:rFonts w:hint="eastAsia" w:ascii="仿宋_GB2312" w:hAnsi="仿宋" w:eastAsia="仿宋_GB2312"/>
          <w:sz w:val="32"/>
          <w:szCs w:val="32"/>
        </w:rPr>
        <w:t>万元，主要包括：办公费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0.9万元</w:t>
      </w:r>
      <w:r>
        <w:rPr>
          <w:rFonts w:hint="eastAsia" w:ascii="仿宋_GB2312" w:hAnsi="仿宋" w:eastAsia="仿宋_GB2312"/>
          <w:sz w:val="32"/>
          <w:szCs w:val="32"/>
        </w:rPr>
        <w:t>、印刷费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0.8万元</w:t>
      </w:r>
      <w:r>
        <w:rPr>
          <w:rFonts w:hint="eastAsia" w:ascii="仿宋_GB2312" w:hAnsi="仿宋" w:eastAsia="仿宋_GB2312"/>
          <w:sz w:val="32"/>
          <w:szCs w:val="32"/>
        </w:rPr>
        <w:t>、水费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0.1万元</w:t>
      </w:r>
      <w:r>
        <w:rPr>
          <w:rFonts w:hint="eastAsia" w:ascii="仿宋_GB2312" w:hAnsi="仿宋" w:eastAsia="仿宋_GB2312"/>
          <w:sz w:val="32"/>
          <w:szCs w:val="32"/>
        </w:rPr>
        <w:t>、电费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0.2万元</w:t>
      </w:r>
      <w:r>
        <w:rPr>
          <w:rFonts w:hint="eastAsia" w:ascii="仿宋_GB2312" w:hAnsi="仿宋" w:eastAsia="仿宋_GB2312"/>
          <w:sz w:val="32"/>
          <w:szCs w:val="32"/>
        </w:rPr>
        <w:t>、邮电费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0.3万元</w:t>
      </w:r>
      <w:r>
        <w:rPr>
          <w:rFonts w:hint="eastAsia" w:ascii="仿宋_GB2312" w:hAnsi="仿宋" w:eastAsia="仿宋_GB2312"/>
          <w:sz w:val="32"/>
          <w:szCs w:val="32"/>
        </w:rPr>
        <w:t>、取暖费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0.36万元</w:t>
      </w:r>
      <w:r>
        <w:rPr>
          <w:rFonts w:hint="eastAsia" w:ascii="仿宋_GB2312" w:hAnsi="仿宋" w:eastAsia="仿宋_GB2312"/>
          <w:sz w:val="32"/>
          <w:szCs w:val="32"/>
        </w:rPr>
        <w:t>、差旅费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0.5万元</w:t>
      </w:r>
      <w:r>
        <w:rPr>
          <w:rFonts w:hint="eastAsia" w:ascii="仿宋_GB2312" w:hAnsi="仿宋" w:eastAsia="仿宋_GB2312"/>
          <w:sz w:val="32"/>
          <w:szCs w:val="32"/>
        </w:rPr>
        <w:t>、会议费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0.1万元</w:t>
      </w:r>
      <w:r>
        <w:rPr>
          <w:rFonts w:hint="eastAsia" w:ascii="仿宋_GB2312" w:hAnsi="仿宋" w:eastAsia="仿宋_GB2312"/>
          <w:sz w:val="32"/>
          <w:szCs w:val="32"/>
        </w:rPr>
        <w:t>、劳务费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0.2万元</w:t>
      </w:r>
      <w:r>
        <w:rPr>
          <w:rFonts w:hint="eastAsia" w:ascii="仿宋_GB2312" w:hAnsi="仿宋" w:eastAsia="仿宋_GB2312"/>
          <w:sz w:val="32"/>
          <w:szCs w:val="32"/>
        </w:rPr>
        <w:t>、工会经费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0.64万元</w:t>
      </w:r>
      <w:r>
        <w:rPr>
          <w:rFonts w:hint="eastAsia" w:ascii="仿宋_GB2312" w:hAnsi="仿宋" w:eastAsia="仿宋_GB2312"/>
          <w:sz w:val="32"/>
          <w:szCs w:val="32"/>
        </w:rPr>
        <w:t>、福利费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1.34万元</w:t>
      </w:r>
      <w:r>
        <w:rPr>
          <w:rFonts w:hint="eastAsia" w:ascii="仿宋_GB2312" w:hAnsi="仿宋" w:eastAsia="仿宋_GB2312"/>
          <w:sz w:val="32"/>
          <w:szCs w:val="32"/>
        </w:rPr>
        <w:t>、其他交通费用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2.7万元</w:t>
      </w:r>
      <w:r>
        <w:rPr>
          <w:rFonts w:hint="eastAsia" w:ascii="仿宋_GB2312" w:hAnsi="仿宋" w:eastAsia="仿宋_GB2312"/>
          <w:sz w:val="32"/>
          <w:szCs w:val="32"/>
        </w:rPr>
        <w:t>、其他商品和服务支出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2.18万元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3933707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403EB15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 xml:space="preserve"> 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31AABD7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个，主要是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应急救护培训及红十字知识宣传经费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5E7FA3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17E66AD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社会保障和就业支出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93.66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18.17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增资等。</w:t>
      </w:r>
    </w:p>
    <w:p w14:paraId="70EE8B2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卫生健康支出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4.29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0.85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增资等。</w:t>
      </w:r>
    </w:p>
    <w:p w14:paraId="2241CAF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3、住房保障支出6.7万元，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1.6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增资等。</w:t>
      </w:r>
    </w:p>
    <w:p w14:paraId="46447674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五、单位一般公共预算财政拨款“三公”经费、培训费、会议费等情况</w:t>
      </w:r>
    </w:p>
    <w:p w14:paraId="2CCCC94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70A9302F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无变化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E2EEFB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46F7A61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无变化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08F86D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79CF165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无变化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2F72DEB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7C28B56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7.78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减少1.37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减少15</w:t>
      </w:r>
      <w:r>
        <w:rPr>
          <w:rFonts w:hint="eastAsia" w:ascii="仿宋_GB2312" w:hAnsi="仿宋" w:eastAsia="仿宋_GB2312"/>
          <w:sz w:val="32"/>
          <w:szCs w:val="32"/>
        </w:rPr>
        <w:t>%，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</w:rPr>
        <w:t>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厉行节俭，压减经费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C6FD92B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  <w:bookmarkStart w:id="0" w:name="_GoBack"/>
      <w:bookmarkEnd w:id="0"/>
    </w:p>
    <w:p w14:paraId="47D61B4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年，单位政府采购预算总额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7FECA9EA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5C98EA4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22.43</w:t>
      </w:r>
      <w:r>
        <w:rPr>
          <w:rFonts w:hint="eastAsia" w:ascii="仿宋_GB2312" w:hAnsi="仿宋" w:eastAsia="仿宋_GB2312"/>
          <w:sz w:val="32"/>
          <w:szCs w:val="32"/>
        </w:rPr>
        <w:t>万元。202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 xml:space="preserve">年拟采购固定资产约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1D9C0E9D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3BB8F50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1D7117C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3FB97F1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77CA7A7F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89C719A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1333F2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项目名称：应急救护培训及红十字知识宣传经费</w:t>
      </w:r>
    </w:p>
    <w:p w14:paraId="3410DD4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1、项目概况：印刷宣传资料，开展应急救护培训及红十字知识宣传工作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增强全民自救互救的意识及能力</w:t>
      </w:r>
    </w:p>
    <w:p w14:paraId="5ED1A47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2、立项依据：庆办发(2016)2号文件</w:t>
      </w:r>
    </w:p>
    <w:p w14:paraId="6D61C45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3、实施主体：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华池县红十字会</w:t>
      </w:r>
    </w:p>
    <w:p w14:paraId="2667F58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4、实施周期：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1年</w:t>
      </w:r>
    </w:p>
    <w:p w14:paraId="6F1AD23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5、实施计划：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计划</w:t>
      </w:r>
      <w:r>
        <w:rPr>
          <w:rFonts w:hint="eastAsia" w:ascii="仿宋_GB2312" w:hAnsi="仿宋" w:eastAsia="仿宋_GB2312"/>
          <w:sz w:val="32"/>
          <w:szCs w:val="32"/>
        </w:rPr>
        <w:t>印刷宣传用品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开展应急救护培训及红十字相关知识10场次以上。</w:t>
      </w:r>
    </w:p>
    <w:p w14:paraId="642988C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6、年度预算安排：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预算金额5万元。</w:t>
      </w:r>
    </w:p>
    <w:p w14:paraId="0D3B024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7、预期总体目标：开展应急救护培训及红十字知识宣传工作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增强全民自救互救的意识及能力</w:t>
      </w:r>
    </w:p>
    <w:p w14:paraId="5E33AA23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4E81E1E2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未安排预算，单位管理转移支付表为空表。</w:t>
      </w:r>
    </w:p>
    <w:p w14:paraId="6E4D7567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7A71371B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72C9DAA4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22CFAB7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37681A4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0869A119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 xml:space="preserve">整体支出和项目绩效目标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个，按规定随年度预算一并公开项目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7AC340AD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 xml:space="preserve">年7月，组织开展1-6月绩效运行监控项目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%。截至7月底，如期完成预算执行和绩效目标指标值的项目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个，占本单位项目的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%。截至10月底，如期完成预算执行和绩效目标指标值的项目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资金未及时兑付</w:t>
      </w:r>
      <w:r>
        <w:rPr>
          <w:rFonts w:hint="eastAsia" w:ascii="仿宋_GB2312" w:hAnsi="仿宋" w:eastAsia="仿宋_GB2312"/>
          <w:sz w:val="32"/>
          <w:szCs w:val="32"/>
        </w:rPr>
        <w:t>。绩效运行监控在部门内部通报整改情况：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及时和财政协商兑付资金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B19AE9F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个，其中，单位整体支出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按时公开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B649050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根据2023年度绩效运行监控、绩效自评等情况，当年盘活财政资金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1AA0BA7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19C202A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年，纳入单位预算绩效目标管理的项目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15980F93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63CDFF69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65E08118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4A1CD27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13DA092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12FF6FE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23D440D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单位支出预算的组成部分，是各单位为完成其特定的行政任务或事业发展目标，在基本支出预算之外编制的年度项目支出计划。</w:t>
      </w:r>
    </w:p>
    <w:p w14:paraId="4E681F66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27A60930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1A85EF2E">
      <w:pPr>
        <w:adjustRightInd w:val="0"/>
        <w:snapToGrid w:val="0"/>
        <w:spacing w:line="640" w:lineRule="exact"/>
        <w:ind w:firstLine="6080" w:firstLineChars="1900"/>
        <w:contextualSpacing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华池县红十字会</w:t>
      </w:r>
    </w:p>
    <w:p w14:paraId="10C1AFE7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 月 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 日</w:t>
      </w:r>
    </w:p>
    <w:p w14:paraId="447D3534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华池县红十字会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202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1D45D7D1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华池县红十字会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587CC8DF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101BA">
    <w:pPr>
      <w:pStyle w:val="8"/>
      <w:jc w:val="center"/>
    </w:pPr>
  </w:p>
  <w:p w14:paraId="6BD096AF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8CE67"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9533C94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ZmQ1MzhiYjIwZjU4YjBkMzExMGJlM2M5MWYyYjM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176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9668C"/>
    <w:rsid w:val="00FA4179"/>
    <w:rsid w:val="00FB4362"/>
    <w:rsid w:val="00FB53A1"/>
    <w:rsid w:val="00FD30CF"/>
    <w:rsid w:val="00FE0E46"/>
    <w:rsid w:val="00FF0AEC"/>
    <w:rsid w:val="00FF1DF4"/>
    <w:rsid w:val="00FF4165"/>
    <w:rsid w:val="017C14EB"/>
    <w:rsid w:val="02D53897"/>
    <w:rsid w:val="02E03DF9"/>
    <w:rsid w:val="0599432F"/>
    <w:rsid w:val="077E37DC"/>
    <w:rsid w:val="112C24FB"/>
    <w:rsid w:val="113741D2"/>
    <w:rsid w:val="163F5842"/>
    <w:rsid w:val="1A5859AB"/>
    <w:rsid w:val="1CF245F9"/>
    <w:rsid w:val="1D34261E"/>
    <w:rsid w:val="26A5092E"/>
    <w:rsid w:val="2BD80267"/>
    <w:rsid w:val="2CF25CA9"/>
    <w:rsid w:val="316E09A9"/>
    <w:rsid w:val="322A7F39"/>
    <w:rsid w:val="33CD3272"/>
    <w:rsid w:val="380F2E88"/>
    <w:rsid w:val="3BE473AB"/>
    <w:rsid w:val="40F55BB6"/>
    <w:rsid w:val="42A05423"/>
    <w:rsid w:val="43DF3DCC"/>
    <w:rsid w:val="4AB97C54"/>
    <w:rsid w:val="4C433C79"/>
    <w:rsid w:val="4EA2112B"/>
    <w:rsid w:val="50210776"/>
    <w:rsid w:val="511C19A4"/>
    <w:rsid w:val="527E074E"/>
    <w:rsid w:val="54802588"/>
    <w:rsid w:val="56393C72"/>
    <w:rsid w:val="579503FF"/>
    <w:rsid w:val="598853C1"/>
    <w:rsid w:val="5B3F5F54"/>
    <w:rsid w:val="5D663C6C"/>
    <w:rsid w:val="5E792CF4"/>
    <w:rsid w:val="5F9B0753"/>
    <w:rsid w:val="60535296"/>
    <w:rsid w:val="64744EC0"/>
    <w:rsid w:val="66723681"/>
    <w:rsid w:val="6AAF0A00"/>
    <w:rsid w:val="6B22492A"/>
    <w:rsid w:val="6F125E69"/>
    <w:rsid w:val="6F255735"/>
    <w:rsid w:val="70867EE1"/>
    <w:rsid w:val="72FD2525"/>
    <w:rsid w:val="733D0B67"/>
    <w:rsid w:val="75157FF9"/>
    <w:rsid w:val="78106856"/>
    <w:rsid w:val="79D5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20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autoRedefine/>
    <w:qFormat/>
    <w:uiPriority w:val="0"/>
    <w:pPr>
      <w:spacing w:after="120" w:line="480" w:lineRule="auto"/>
      <w:ind w:left="420" w:leftChars="200"/>
    </w:p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annotation text"/>
    <w:basedOn w:val="1"/>
    <w:link w:val="22"/>
    <w:autoRedefine/>
    <w:qFormat/>
    <w:uiPriority w:val="0"/>
    <w:pPr>
      <w:jc w:val="left"/>
    </w:pPr>
  </w:style>
  <w:style w:type="paragraph" w:styleId="7">
    <w:name w:val="Balloon Text"/>
    <w:basedOn w:val="1"/>
    <w:link w:val="19"/>
    <w:autoRedefine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6"/>
    <w:next w:val="6"/>
    <w:link w:val="23"/>
    <w:autoRedefine/>
    <w:qFormat/>
    <w:uiPriority w:val="0"/>
    <w:rPr>
      <w:b/>
      <w:bCs/>
    </w:rPr>
  </w:style>
  <w:style w:type="character" w:styleId="14">
    <w:name w:val="line number"/>
    <w:autoRedefine/>
    <w:qFormat/>
    <w:uiPriority w:val="0"/>
  </w:style>
  <w:style w:type="character" w:styleId="15">
    <w:name w:val="annotation reference"/>
    <w:autoRedefine/>
    <w:qFormat/>
    <w:uiPriority w:val="0"/>
    <w:rPr>
      <w:sz w:val="21"/>
      <w:szCs w:val="21"/>
    </w:rPr>
  </w:style>
  <w:style w:type="character" w:customStyle="1" w:styleId="16">
    <w:name w:val="页脚 Char"/>
    <w:link w:val="8"/>
    <w:autoRedefine/>
    <w:qFormat/>
    <w:uiPriority w:val="0"/>
    <w:rPr>
      <w:sz w:val="18"/>
      <w:szCs w:val="18"/>
    </w:rPr>
  </w:style>
  <w:style w:type="character" w:customStyle="1" w:styleId="17">
    <w:name w:val="页眉 Char"/>
    <w:link w:val="9"/>
    <w:autoRedefine/>
    <w:qFormat/>
    <w:uiPriority w:val="0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9">
    <w:name w:val="批注框文本 Char"/>
    <w:link w:val="7"/>
    <w:autoRedefine/>
    <w:qFormat/>
    <w:uiPriority w:val="0"/>
    <w:rPr>
      <w:kern w:val="2"/>
      <w:sz w:val="18"/>
      <w:szCs w:val="18"/>
    </w:rPr>
  </w:style>
  <w:style w:type="character" w:customStyle="1" w:styleId="20">
    <w:name w:val="标题 1 Char"/>
    <w:link w:val="5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21">
    <w:name w:val="TOC Heading"/>
    <w:basedOn w:val="5"/>
    <w:next w:val="1"/>
    <w:autoRedefine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2">
    <w:name w:val="批注文字 Char"/>
    <w:link w:val="6"/>
    <w:autoRedefine/>
    <w:qFormat/>
    <w:uiPriority w:val="0"/>
    <w:rPr>
      <w:kern w:val="2"/>
      <w:sz w:val="21"/>
      <w:szCs w:val="22"/>
    </w:rPr>
  </w:style>
  <w:style w:type="character" w:customStyle="1" w:styleId="23">
    <w:name w:val="批注主题 Char"/>
    <w:link w:val="11"/>
    <w:qFormat/>
    <w:uiPriority w:val="0"/>
    <w:rPr>
      <w:b/>
      <w:bCs/>
      <w:kern w:val="2"/>
      <w:sz w:val="21"/>
      <w:szCs w:val="22"/>
    </w:rPr>
  </w:style>
  <w:style w:type="character" w:customStyle="1" w:styleId="24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5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6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7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3922</Words>
  <Characters>4217</Characters>
  <Lines>68</Lines>
  <Paragraphs>19</Paragraphs>
  <TotalTime>2</TotalTime>
  <ScaleCrop>false</ScaleCrop>
  <LinksUpToDate>false</LinksUpToDate>
  <CharactersWithSpaces>4259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上善若水</cp:lastModifiedBy>
  <cp:lastPrinted>2022-02-15T07:45:00Z</cp:lastPrinted>
  <dcterms:modified xsi:type="dcterms:W3CDTF">2025-02-08T07:12:50Z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eyJoZGlkIjoiMWEwZmQ1MzhiYjIwZjU4YjBkMzExMGJlM2M5MWYyYjMiLCJ1c2VySWQiOiIxMjgyNDYzMTcxIn0=</vt:lpwstr>
  </property>
</Properties>
</file>