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华池县总工会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>
      <w:pPr>
        <w:widowControl/>
        <w:spacing w:line="600" w:lineRule="exact"/>
        <w:ind w:firstLine="800" w:firstLineChars="25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华池县总工会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是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维权、建设、参与、教育等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工作的职能部门。</w:t>
      </w:r>
    </w:p>
    <w:p>
      <w:pPr>
        <w:widowControl/>
        <w:spacing w:line="600" w:lineRule="exact"/>
        <w:ind w:firstLine="480" w:firstLineChars="15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主要职责是:</w:t>
      </w:r>
    </w:p>
    <w:p>
      <w:pPr>
        <w:widowControl/>
        <w:spacing w:line="600" w:lineRule="exact"/>
        <w:ind w:firstLine="480" w:firstLineChars="15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1）维护职能：维护职工群众的经济效益和民主权益的职能。</w:t>
      </w:r>
    </w:p>
    <w:p>
      <w:pPr>
        <w:widowControl/>
        <w:spacing w:line="600" w:lineRule="exact"/>
        <w:ind w:firstLine="480" w:firstLineChars="15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（2）建设职能：吸引和组织职工群众参加经济建设和改革，努力完成经济和社会发展任务和职能。</w:t>
      </w:r>
    </w:p>
    <w:p>
      <w:pPr>
        <w:widowControl/>
        <w:spacing w:line="600" w:lineRule="exact"/>
        <w:ind w:firstLine="480" w:firstLineChars="15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（3）参与职能：发挥职工群众参政议政作用，代表和组织职工参与国家和社会事务管理的职能。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（4）教育职能：帮助职工不断提高思想政治觉悟和文化素质的职能。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华池县总工会内设两室两部（办公室、经费审查委员会办公室、经济技术法律保障和劳动关系部、组织宣传部），下属事业单位2个（华池县困难职工帮扶中心、华池县工人俱乐部）。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华池县总工会系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正科级全额拨款事业单位（参公管理）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259.12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259.12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259.12</w:t>
      </w:r>
      <w:r>
        <w:rPr>
          <w:rFonts w:hint="eastAsia" w:ascii="仿宋_GB2312" w:hAnsi="仿宋" w:eastAsia="仿宋_GB2312"/>
          <w:sz w:val="32"/>
          <w:szCs w:val="32"/>
        </w:rPr>
        <w:t xml:space="preserve">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万元，其他收入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259.12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259.12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；项目支出</w:t>
      </w:r>
      <w:r>
        <w:rPr>
          <w:rStyle w:val="21"/>
          <w:rFonts w:hint="eastAsia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</w:rPr>
        <w:t>202</w:t>
      </w:r>
      <w:r>
        <w:rPr>
          <w:rStyle w:val="22"/>
          <w:rFonts w:hint="eastAsia" w:ascii="仿宋_GB2312" w:hAnsi="仿宋" w:eastAsia="仿宋_GB2312"/>
          <w:lang w:val="en-US" w:eastAsia="zh-CN"/>
        </w:rPr>
        <w:t>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259.12</w:t>
      </w:r>
      <w:r>
        <w:rPr>
          <w:rStyle w:val="21"/>
          <w:rFonts w:hint="default" w:hAnsi="仿宋"/>
        </w:rPr>
        <w:t>万元，包括：一般公共服务支出</w:t>
      </w:r>
      <w:r>
        <w:rPr>
          <w:rStyle w:val="22"/>
          <w:rFonts w:hint="eastAsia" w:ascii="仿宋_GB2312" w:hAnsi="仿宋" w:eastAsia="仿宋_GB2312"/>
          <w:lang w:val="en-US" w:eastAsia="zh-CN"/>
        </w:rPr>
        <w:t>193.77</w:t>
      </w:r>
      <w:r>
        <w:rPr>
          <w:rStyle w:val="21"/>
          <w:rFonts w:hint="default"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35.74</w:t>
      </w:r>
      <w:r>
        <w:rPr>
          <w:rStyle w:val="21"/>
          <w:rFonts w:hint="default" w:hAnsi="仿宋"/>
        </w:rPr>
        <w:t>万元、</w:t>
      </w:r>
      <w:r>
        <w:rPr>
          <w:rStyle w:val="21"/>
          <w:rFonts w:hint="eastAsia" w:hAnsi="仿宋" w:eastAsia="仿宋_GB2312"/>
          <w:lang w:val="en-US" w:eastAsia="zh-CN"/>
        </w:rPr>
        <w:t>卫生健康支出12.09</w:t>
      </w:r>
      <w:r>
        <w:rPr>
          <w:rStyle w:val="21"/>
          <w:rFonts w:hint="default" w:hAnsi="仿宋"/>
        </w:rPr>
        <w:t>万元、</w:t>
      </w:r>
      <w:r>
        <w:rPr>
          <w:rStyle w:val="21"/>
          <w:rFonts w:hint="eastAsia" w:hAnsi="仿宋" w:eastAsia="仿宋_GB2312"/>
          <w:lang w:val="en-US" w:eastAsia="zh-CN"/>
        </w:rPr>
        <w:t>住房保障支出17.52</w:t>
      </w:r>
      <w:r>
        <w:rPr>
          <w:rStyle w:val="21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259.12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242.57</w:t>
      </w:r>
      <w:r>
        <w:rPr>
          <w:rFonts w:hint="eastAsia" w:ascii="仿宋_GB2312" w:hAnsi="仿宋" w:eastAsia="仿宋_GB2312"/>
          <w:sz w:val="32"/>
          <w:szCs w:val="32"/>
        </w:rPr>
        <w:t>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16.55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6.38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我单位2025年人员增加。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233.31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25.81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支出，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193.77</w:t>
      </w:r>
      <w:r>
        <w:rPr>
          <w:rFonts w:hint="eastAsia" w:ascii="仿宋_GB2312" w:eastAsia="仿宋_GB2312"/>
          <w:color w:val="000000"/>
          <w:sz w:val="32"/>
          <w:szCs w:val="32"/>
        </w:rPr>
        <w:t>万元，比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182.30万元</w:t>
      </w:r>
      <w:r>
        <w:rPr>
          <w:rFonts w:hint="eastAsia" w:ascii="仿宋_GB2312" w:eastAsia="仿宋_GB2312"/>
          <w:color w:val="000000"/>
          <w:sz w:val="32"/>
          <w:szCs w:val="32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11.47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社会保障和就业支出，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35.74</w:t>
      </w:r>
      <w:r>
        <w:rPr>
          <w:rFonts w:hint="eastAsia" w:ascii="仿宋_GB2312" w:eastAsia="仿宋_GB2312"/>
          <w:color w:val="000000"/>
          <w:sz w:val="32"/>
          <w:szCs w:val="32"/>
        </w:rPr>
        <w:t>万元，比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32.85万元</w:t>
      </w:r>
      <w:r>
        <w:rPr>
          <w:rFonts w:hint="eastAsia" w:ascii="仿宋_GB2312" w:eastAsia="仿宋_GB2312"/>
          <w:color w:val="000000"/>
          <w:sz w:val="32"/>
          <w:szCs w:val="32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2.89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3.卫生健康支出，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12.09</w:t>
      </w:r>
      <w:r>
        <w:rPr>
          <w:rFonts w:hint="eastAsia" w:ascii="仿宋_GB2312" w:eastAsia="仿宋_GB2312"/>
          <w:color w:val="000000"/>
          <w:sz w:val="32"/>
          <w:szCs w:val="32"/>
        </w:rPr>
        <w:t>万元，比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11.56万元</w:t>
      </w:r>
      <w:r>
        <w:rPr>
          <w:rFonts w:hint="eastAsia" w:ascii="仿宋_GB2312" w:eastAsia="仿宋_GB2312"/>
          <w:color w:val="000000"/>
          <w:sz w:val="32"/>
          <w:szCs w:val="32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0.53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人员增加。</w:t>
      </w:r>
    </w:p>
    <w:p>
      <w:pPr>
        <w:pStyle w:val="2"/>
        <w:ind w:firstLine="320" w:firstLineChars="1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4.住房保障支出，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17.52</w:t>
      </w:r>
      <w:r>
        <w:rPr>
          <w:rFonts w:hint="eastAsia" w:ascii="仿宋_GB2312" w:eastAsia="仿宋_GB2312"/>
          <w:color w:val="000000"/>
          <w:sz w:val="32"/>
          <w:szCs w:val="32"/>
        </w:rPr>
        <w:t>万元，比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15.87万元</w:t>
      </w:r>
      <w:r>
        <w:rPr>
          <w:rFonts w:hint="eastAsia" w:ascii="仿宋_GB2312" w:eastAsia="仿宋_GB2312"/>
          <w:color w:val="000000"/>
          <w:sz w:val="32"/>
          <w:szCs w:val="32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1.65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人员增加。</w:t>
      </w:r>
    </w:p>
    <w:p>
      <w:pPr>
        <w:pStyle w:val="2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>
      <w:pPr>
        <w:pStyle w:val="2"/>
        <w:ind w:firstLine="321" w:firstLineChars="1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0.18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无增减变化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0.18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无增减变化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我单位压缩公务接待预算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我单位无培训业务支出。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我单位无会议业务支出。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19.21</w:t>
      </w:r>
      <w:r>
        <w:rPr>
          <w:rFonts w:hint="eastAsia" w:ascii="仿宋_GB2312" w:hAnsi="仿宋" w:eastAsia="仿宋_GB2312"/>
          <w:sz w:val="32"/>
          <w:szCs w:val="32"/>
        </w:rPr>
        <w:t>万元，较2023年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17.56</w:t>
      </w:r>
      <w:r>
        <w:rPr>
          <w:rFonts w:hint="eastAsia" w:ascii="仿宋_GB2312" w:hAnsi="仿宋" w:eastAsia="仿宋_GB2312"/>
          <w:sz w:val="32"/>
          <w:szCs w:val="32"/>
        </w:rPr>
        <w:t>万元预算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增加1.65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8.5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我本年度人员增加，公用经费增加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年，单位政府采购预算总额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3.836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3.836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年，单位面向中小企业预留政府采购项目预算金额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3.836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3.836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25.66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662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14.99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设备3.76万元，家具和用具6.89万元</w:t>
      </w:r>
      <w:r>
        <w:rPr>
          <w:rFonts w:hint="eastAsia" w:ascii="仿宋_GB2312" w:hAnsi="仿宋" w:eastAsia="仿宋_GB2312"/>
          <w:sz w:val="32"/>
          <w:szCs w:val="32"/>
        </w:rPr>
        <w:t>。预算单位共有公务用车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" w:eastAsia="仿宋_GB2312"/>
          <w:sz w:val="32"/>
          <w:szCs w:val="32"/>
        </w:rPr>
        <w:t>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" w:eastAsia="仿宋_GB2312"/>
          <w:sz w:val="32"/>
          <w:szCs w:val="32"/>
        </w:rPr>
        <w:t>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重点项目支出。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年未安排预算，单位管理转移支付表为空表。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按要求公开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437.17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数无增减变化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个；项目支出绩效目标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支出无预算</w:t>
      </w:r>
      <w:r>
        <w:rPr>
          <w:rFonts w:hint="eastAsia" w:ascii="仿宋_GB2312" w:hAnsi="仿宋" w:eastAsia="仿宋_GB2312"/>
          <w:sz w:val="32"/>
          <w:szCs w:val="32"/>
        </w:rPr>
        <w:t>。各项绩效目标内容指向明确、细化量化、合理可行，符合规定的格式要求。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ind w:right="1120"/>
        <w:contextualSpacing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</w:p>
    <w:p>
      <w:pPr>
        <w:tabs>
          <w:tab w:val="left" w:pos="1272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jM3ZWY2MmFlMDczYWYwMjExZThmZDIzZWRjOWUifQ=="/>
    <w:docVar w:name="KSO_WPS_MARK_KEY" w:val="17c83bfa-2a26-4320-8eb0-a987f44ce8f0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75DCA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1BA1321"/>
    <w:rsid w:val="02E03DF9"/>
    <w:rsid w:val="046F6F1A"/>
    <w:rsid w:val="0A6842D0"/>
    <w:rsid w:val="106A7689"/>
    <w:rsid w:val="113741D2"/>
    <w:rsid w:val="135E3F7C"/>
    <w:rsid w:val="17E4768B"/>
    <w:rsid w:val="1ABA2FE6"/>
    <w:rsid w:val="1B2A0B13"/>
    <w:rsid w:val="1D34261E"/>
    <w:rsid w:val="1E075742"/>
    <w:rsid w:val="1E1F1613"/>
    <w:rsid w:val="221B552F"/>
    <w:rsid w:val="25613128"/>
    <w:rsid w:val="2A2656A0"/>
    <w:rsid w:val="2B6A29C1"/>
    <w:rsid w:val="33AD0B43"/>
    <w:rsid w:val="39E72DA2"/>
    <w:rsid w:val="3EBB459B"/>
    <w:rsid w:val="42390ED5"/>
    <w:rsid w:val="42A05423"/>
    <w:rsid w:val="463E5D66"/>
    <w:rsid w:val="46805F22"/>
    <w:rsid w:val="494D1CA7"/>
    <w:rsid w:val="4A273F14"/>
    <w:rsid w:val="4C433C79"/>
    <w:rsid w:val="527E074E"/>
    <w:rsid w:val="5309538A"/>
    <w:rsid w:val="54960B6A"/>
    <w:rsid w:val="55425416"/>
    <w:rsid w:val="56393C72"/>
    <w:rsid w:val="579503FF"/>
    <w:rsid w:val="5F2E2567"/>
    <w:rsid w:val="60535296"/>
    <w:rsid w:val="6081028A"/>
    <w:rsid w:val="625D1B1E"/>
    <w:rsid w:val="64F9416C"/>
    <w:rsid w:val="6A5135AE"/>
    <w:rsid w:val="6AB10471"/>
    <w:rsid w:val="6B3D7C99"/>
    <w:rsid w:val="6C8D2142"/>
    <w:rsid w:val="6CF84206"/>
    <w:rsid w:val="6F1B12C1"/>
    <w:rsid w:val="705071AE"/>
    <w:rsid w:val="72FD2525"/>
    <w:rsid w:val="78106856"/>
    <w:rsid w:val="79B9234A"/>
    <w:rsid w:val="79F3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6"/>
    <w:qFormat/>
    <w:uiPriority w:val="0"/>
    <w:rPr>
      <w:sz w:val="18"/>
      <w:szCs w:val="18"/>
    </w:rPr>
  </w:style>
  <w:style w:type="character" w:customStyle="1" w:styleId="14">
    <w:name w:val="页眉 Char"/>
    <w:link w:val="7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3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3896</Words>
  <Characters>4259</Characters>
  <Lines>68</Lines>
  <Paragraphs>19</Paragraphs>
  <TotalTime>0</TotalTime>
  <ScaleCrop>false</ScaleCrop>
  <LinksUpToDate>false</LinksUpToDate>
  <CharactersWithSpaces>4358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张遵杰</cp:lastModifiedBy>
  <cp:lastPrinted>2025-02-07T09:53:00Z</cp:lastPrinted>
  <dcterms:modified xsi:type="dcterms:W3CDTF">2025-02-08T06:37:42Z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4746AA2B63644A919A7677ADD6665D0C</vt:lpwstr>
  </property>
</Properties>
</file>