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ind w:firstLine="3520" w:firstLineChars="1100"/>
        <w:jc w:val="both"/>
        <w:textAlignment w:val="auto"/>
        <w:rPr>
          <w:rFonts w:hint="eastAsia" w:ascii="宋体" w:hAnsi="宋体"/>
          <w:color w:val="auto"/>
          <w:sz w:val="32"/>
          <w:szCs w:val="32"/>
          <w:highlight w:val="none"/>
          <w:lang w:val="zh-CN"/>
        </w:rPr>
      </w:pPr>
      <w:r>
        <w:rPr>
          <w:rFonts w:hint="eastAsia" w:ascii="宋体" w:hAnsi="宋体"/>
          <w:color w:val="auto"/>
          <w:sz w:val="32"/>
          <w:szCs w:val="32"/>
          <w:highlight w:val="none"/>
          <w:lang w:val="zh-CN"/>
        </w:rPr>
        <w:t>2023年度</w:t>
      </w: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32"/>
          <w:szCs w:val="32"/>
          <w:highlight w:val="none"/>
          <w:lang w:val="zh-CN"/>
        </w:rPr>
      </w:pPr>
      <w:r>
        <w:rPr>
          <w:rFonts w:hint="eastAsia" w:ascii="宋体" w:hAnsi="宋体"/>
          <w:color w:val="auto"/>
          <w:sz w:val="32"/>
          <w:szCs w:val="32"/>
          <w:highlight w:val="none"/>
          <w:lang w:val="zh-CN"/>
        </w:rPr>
        <w:t>华池县商务局部门决算</w:t>
      </w: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目录</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第一部分部门概况</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一、部门职责</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二、机构设置</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一、收入支出决算总表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二、收入决算表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三、支出决算表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四、财政拨款收入支出决算总表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五、一般公共预算财政拨款支出决算表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六、一般公共预算财政拨款基本支出决算明细表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七、政府性基金预算财政拨款收入支出决算表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八、国有资本经营预算财政拨款支出决算表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九、财政拨款</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三公</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经费支出决算表</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二、收入决算情况说明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三、支出决算情况说明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zh-CN"/>
        </w:rPr>
        <w:t>九、财政拨款</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三公</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经费支出决算情况说明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zh-CN"/>
        </w:rPr>
        <w:t>十、机关运行经费支出情况说明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十二、国有资产占用情况说明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十三、其他需要说明的情况</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第四部分预算绩效情况说明</w:t>
      </w:r>
    </w:p>
    <w:p>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第五部分名词解释</w:t>
      </w: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color w:val="auto"/>
          <w:sz w:val="24"/>
          <w:szCs w:val="24"/>
          <w:highlight w:val="none"/>
          <w:lang w:val="zh-CN"/>
        </w:rPr>
      </w:pP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第一部分部门概况</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一、部门职责</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承担全县招商引资，内外贸易，市场体系发展规划，配合做好整顿规范市场经济秩序和流通市场监管，消费品市场调控和重要生产资料流通管理，再生资源回收管理，市场调控和成品油流通市场监督管理，涉外及贸易组织相关事务研究，外商投资，对外经济合作，各类涉外交易会、展览会、展销会、投恰会等商贸节会，境外投资及出国商务考察团、赴境外举办各类展览会的申报和管理，指导、协调全县商务领域行业协会、学会等社团组织工作，电子商务等业务。</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二、机构设置</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华池县商务局为政府组成部门，内设综合股、市场流通股、电子商务股3个股室。下属正科级事业单位一个（华池县招商引资促进中心）。</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现有在职干部职工23人：</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商务局6人（其中班子成员3人，其他科级干部1人，工勤人员2人），招商促进中心17人（班子成员3人，八级职员3人，九级职员11人）。</w:t>
      </w: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一、收入支出决算总表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二、收入决算表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三、支出决算表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四、财政拨款收入支出决算总表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五、一般公共预算财政拨款支出决算表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六、一般公共预算财政拨款基本支出决算明细表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七、政府性基金预算财政拨款收入支出决算表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八、国有资本经营预算财政拨款支出决算表</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九、财政拨款</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三公</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经费支出决算表</w:t>
      </w: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zh-CN"/>
        </w:rPr>
        <w:t>2023年度收、支总计</w:t>
      </w:r>
      <w:r>
        <w:rPr>
          <w:rFonts w:hint="eastAsia" w:ascii="宋体" w:hAnsi="宋体"/>
          <w:color w:val="auto"/>
          <w:sz w:val="24"/>
          <w:szCs w:val="24"/>
          <w:highlight w:val="none"/>
          <w:lang w:val="en-US"/>
        </w:rPr>
        <w:t>均为</w:t>
      </w:r>
      <w:r>
        <w:rPr>
          <w:rFonts w:hint="eastAsia" w:ascii="宋体" w:hAnsi="宋体"/>
          <w:color w:val="auto"/>
          <w:sz w:val="24"/>
          <w:szCs w:val="24"/>
          <w:highlight w:val="none"/>
          <w:lang w:val="zh-CN"/>
        </w:rPr>
        <w:t>1057.83万元。</w:t>
      </w:r>
      <w:r>
        <w:rPr>
          <w:rFonts w:hint="eastAsia" w:ascii="宋体" w:hAnsi="宋体"/>
          <w:color w:val="auto"/>
          <w:sz w:val="24"/>
          <w:szCs w:val="24"/>
          <w:highlight w:val="none"/>
          <w:lang w:val="en-US"/>
        </w:rPr>
        <w:t>与上年度相比,</w:t>
      </w:r>
      <w:r>
        <w:rPr>
          <w:rFonts w:hint="eastAsia" w:ascii="宋体" w:hAnsi="宋体"/>
          <w:color w:val="auto"/>
          <w:sz w:val="24"/>
          <w:szCs w:val="24"/>
          <w:highlight w:val="none"/>
          <w:lang w:val="zh-CN"/>
        </w:rPr>
        <w:t>收、支</w:t>
      </w:r>
      <w:r>
        <w:rPr>
          <w:rFonts w:hint="eastAsia" w:ascii="宋体" w:hAnsi="宋体"/>
          <w:color w:val="auto"/>
          <w:sz w:val="24"/>
          <w:szCs w:val="24"/>
          <w:highlight w:val="none"/>
          <w:lang w:val="en-US"/>
        </w:rPr>
        <w:t>总计各</w:t>
      </w:r>
      <w:r>
        <w:rPr>
          <w:rFonts w:hint="eastAsia" w:ascii="宋体" w:hAnsi="宋体"/>
          <w:color w:val="auto"/>
          <w:sz w:val="24"/>
          <w:szCs w:val="24"/>
          <w:highlight w:val="none"/>
          <w:lang w:val="zh-CN"/>
        </w:rPr>
        <w:t>增加553.52万元,增长109.76%,主要原因是</w:t>
      </w:r>
      <w:r>
        <w:rPr>
          <w:rFonts w:hint="eastAsia" w:ascii="宋体" w:hAnsi="宋体"/>
          <w:color w:val="auto"/>
          <w:sz w:val="24"/>
          <w:szCs w:val="24"/>
          <w:highlight w:val="none"/>
          <w:lang w:val="en-US" w:eastAsia="zh-CN"/>
        </w:rPr>
        <w:t>1、人员增加；2、项目资金增加。</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二、收入决算情况说明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zh-CN"/>
        </w:rPr>
        <w:t>2023年度收入合计1057.83万元,其中：财政拨款收入1057.83万元,占100.00%</w:t>
      </w:r>
      <w:r>
        <w:rPr>
          <w:rFonts w:hint="eastAsia" w:ascii="宋体" w:hAnsi="宋体"/>
          <w:color w:val="auto"/>
          <w:sz w:val="24"/>
          <w:szCs w:val="24"/>
          <w:highlight w:val="none"/>
          <w:lang w:val="zh-CN" w:eastAsia="zh-CN"/>
        </w:rPr>
        <w:t>。</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三、支出决算情况说明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2023年度支出合计1057.83万元,其中：基本支出275.01万元,占26.00%；项目支出782.82万元,占74.00%。</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zh-CN"/>
        </w:rPr>
        <w:t>2023年度财政拨款收、支总计</w:t>
      </w:r>
      <w:r>
        <w:rPr>
          <w:rFonts w:hint="eastAsia" w:ascii="宋体" w:hAnsi="宋体"/>
          <w:color w:val="auto"/>
          <w:sz w:val="24"/>
          <w:szCs w:val="24"/>
          <w:highlight w:val="none"/>
          <w:lang w:val="en-US"/>
        </w:rPr>
        <w:t>均为</w:t>
      </w:r>
      <w:r>
        <w:rPr>
          <w:rFonts w:hint="eastAsia" w:ascii="宋体" w:hAnsi="宋体"/>
          <w:color w:val="auto"/>
          <w:sz w:val="24"/>
          <w:szCs w:val="24"/>
          <w:highlight w:val="none"/>
          <w:lang w:val="zh-CN"/>
        </w:rPr>
        <w:t>1057.83万元。与</w:t>
      </w:r>
      <w:r>
        <w:rPr>
          <w:rFonts w:hint="eastAsia" w:ascii="宋体" w:hAnsi="宋体"/>
          <w:color w:val="auto"/>
          <w:sz w:val="24"/>
          <w:szCs w:val="24"/>
          <w:highlight w:val="none"/>
          <w:lang w:val="en-US"/>
        </w:rPr>
        <w:t>上</w:t>
      </w:r>
      <w:r>
        <w:rPr>
          <w:rFonts w:hint="eastAsia" w:ascii="宋体" w:hAnsi="宋体"/>
          <w:color w:val="auto"/>
          <w:sz w:val="24"/>
          <w:szCs w:val="24"/>
          <w:highlight w:val="none"/>
          <w:lang w:val="zh-CN"/>
        </w:rPr>
        <w:t>年相比,各增加553.52万元,增长109.76%。主要原因是</w:t>
      </w:r>
      <w:r>
        <w:rPr>
          <w:rFonts w:hint="eastAsia" w:ascii="宋体" w:hAnsi="宋体"/>
          <w:color w:val="auto"/>
          <w:sz w:val="24"/>
          <w:szCs w:val="24"/>
          <w:highlight w:val="none"/>
          <w:lang w:val="en-US" w:eastAsia="zh-CN"/>
        </w:rPr>
        <w:t>1、人员增加；2、项目资金增加。</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（一）一般公共预算财政拨款支出决算总体情况</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2023年度一般公共预算财政拨款支出1057.83万元,较上年决算数增加769.19万元,增长266.49%。主要原因是</w:t>
      </w:r>
      <w:r>
        <w:rPr>
          <w:rFonts w:hint="eastAsia" w:ascii="宋体" w:hAnsi="宋体"/>
          <w:color w:val="auto"/>
          <w:sz w:val="24"/>
          <w:szCs w:val="24"/>
          <w:highlight w:val="none"/>
          <w:lang w:val="en-US" w:eastAsia="zh-CN"/>
        </w:rPr>
        <w:t>1、人员增加；2、项目资金增加。</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（二）一般公共预算财政拨款支出决算结构情况</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en-US" w:eastAsia="zh-CN"/>
        </w:rPr>
        <w:t>2023年度一般公共预算财政拨款支出</w:t>
      </w:r>
      <w:r>
        <w:rPr>
          <w:rFonts w:hint="eastAsia" w:ascii="宋体" w:hAnsi="宋体"/>
          <w:color w:val="auto"/>
          <w:sz w:val="24"/>
          <w:szCs w:val="24"/>
          <w:highlight w:val="none"/>
          <w:lang w:val="zh-CN"/>
        </w:rPr>
        <w:t>1057.83万元，主要用于以下方面：一般公共服务支出402.32万元,占38.03%；社会保障和就业支出13.08万元,占1.24%；卫生健康支出14.41万元,占1.36%；农林水支出204.22万元,占19.31%；商业服务业等支出423.80万元,占40.06%。</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Chars="0"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（三）一般公共预算财政拨款支出决算具体情况。</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Chars="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en-US" w:eastAsia="zh-CN"/>
        </w:rPr>
        <w:t>2023年度一般公共预算财政拨款支出年初预算为</w:t>
      </w:r>
      <w:r>
        <w:rPr>
          <w:rFonts w:hint="eastAsia" w:ascii="宋体" w:hAnsi="宋体"/>
          <w:color w:val="auto"/>
          <w:sz w:val="24"/>
          <w:szCs w:val="24"/>
          <w:highlight w:val="none"/>
          <w:lang w:val="zh-CN"/>
        </w:rPr>
        <w:t>340.18万元,支出决算为1057.83万元,完成年初预算的310.96%。其中：</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en-US" w:eastAsia="zh-CN"/>
        </w:rPr>
        <w:t>1.</w:t>
      </w:r>
      <w:r>
        <w:rPr>
          <w:rFonts w:hint="eastAsia" w:ascii="宋体" w:hAnsi="宋体"/>
          <w:b/>
          <w:color w:val="auto"/>
          <w:sz w:val="24"/>
          <w:szCs w:val="24"/>
          <w:highlight w:val="none"/>
          <w:lang w:val="zh-CN"/>
        </w:rPr>
        <w:t>一般公共服务支出</w:t>
      </w:r>
      <w:r>
        <w:rPr>
          <w:rFonts w:hint="eastAsia" w:ascii="宋体" w:hAnsi="宋体"/>
          <w:color w:val="auto"/>
          <w:sz w:val="24"/>
          <w:szCs w:val="24"/>
          <w:highlight w:val="none"/>
          <w:lang w:val="zh-CN"/>
        </w:rPr>
        <w:t>年初预算数为275.38万元,支出决算为402.32万元,完成年初预算的146.1%,决算数大于预算数的主要原因是人员增加。</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en-US" w:eastAsia="zh-CN"/>
        </w:rPr>
        <w:t>2.</w:t>
      </w:r>
      <w:r>
        <w:rPr>
          <w:rFonts w:hint="eastAsia" w:ascii="宋体" w:hAnsi="宋体"/>
          <w:b/>
          <w:color w:val="auto"/>
          <w:sz w:val="24"/>
          <w:szCs w:val="24"/>
          <w:highlight w:val="none"/>
          <w:lang w:val="zh-CN"/>
        </w:rPr>
        <w:t>社会保障和就业支出</w:t>
      </w:r>
      <w:r>
        <w:rPr>
          <w:rFonts w:hint="eastAsia" w:ascii="宋体" w:hAnsi="宋体"/>
          <w:color w:val="auto"/>
          <w:sz w:val="24"/>
          <w:szCs w:val="24"/>
          <w:highlight w:val="none"/>
          <w:lang w:val="zh-CN"/>
        </w:rPr>
        <w:t>年初预算数为32.95万元,支出决算为13.08万元,完成年初预算的39.7%,决算数小于预算数的主要原因是人员退休。</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highlight w:val="none"/>
          <w:lang w:val="en-US" w:eastAsia="zh-CN"/>
        </w:rPr>
      </w:pPr>
      <w:r>
        <w:rPr>
          <w:rFonts w:hint="eastAsia" w:ascii="宋体" w:hAnsi="宋体"/>
          <w:b/>
          <w:color w:val="auto"/>
          <w:sz w:val="24"/>
          <w:szCs w:val="24"/>
          <w:highlight w:val="none"/>
          <w:lang w:val="en-US" w:eastAsia="zh-CN"/>
        </w:rPr>
        <w:t>3.</w:t>
      </w:r>
      <w:r>
        <w:rPr>
          <w:rFonts w:hint="eastAsia" w:ascii="宋体" w:hAnsi="宋体"/>
          <w:b/>
          <w:color w:val="auto"/>
          <w:sz w:val="24"/>
          <w:szCs w:val="24"/>
          <w:highlight w:val="none"/>
          <w:lang w:val="zh-CN"/>
        </w:rPr>
        <w:t>卫生健康支出</w:t>
      </w:r>
      <w:r>
        <w:rPr>
          <w:rFonts w:hint="eastAsia" w:ascii="宋体" w:hAnsi="宋体"/>
          <w:color w:val="auto"/>
          <w:sz w:val="24"/>
          <w:szCs w:val="24"/>
          <w:highlight w:val="none"/>
          <w:lang w:val="zh-CN"/>
        </w:rPr>
        <w:t>年初预算数为11.85万元,支出决算为14.41万元,完成年初预算的121.53%,决算数大于预算数的主要原因是</w:t>
      </w:r>
      <w:r>
        <w:rPr>
          <w:rFonts w:hint="eastAsia" w:ascii="宋体" w:hAnsi="宋体"/>
          <w:color w:val="auto"/>
          <w:sz w:val="24"/>
          <w:szCs w:val="24"/>
          <w:highlight w:val="none"/>
          <w:lang w:val="en-US" w:eastAsia="zh-CN"/>
        </w:rPr>
        <w:t>1.上年结余保险当年做支付。</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481" w:leftChars="229" w:firstLine="0" w:firstLineChars="0"/>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en-US" w:eastAsia="zh-CN"/>
        </w:rPr>
        <w:t>4.</w:t>
      </w:r>
      <w:r>
        <w:rPr>
          <w:rFonts w:hint="eastAsia" w:ascii="宋体" w:hAnsi="宋体"/>
          <w:b/>
          <w:color w:val="auto"/>
          <w:sz w:val="24"/>
          <w:szCs w:val="24"/>
          <w:highlight w:val="none"/>
          <w:lang w:val="zh-CN"/>
        </w:rPr>
        <w:t>农林水支出</w:t>
      </w:r>
      <w:r>
        <w:rPr>
          <w:rFonts w:hint="eastAsia" w:ascii="宋体" w:hAnsi="宋体"/>
          <w:color w:val="auto"/>
          <w:sz w:val="24"/>
          <w:szCs w:val="24"/>
          <w:highlight w:val="none"/>
          <w:lang w:val="zh-CN"/>
        </w:rPr>
        <w:t>年初预算数为0.00万元,支出决算为204.22万元,完成年初预算的%,决算数大于预算数的主要原因是增加东西部协作资金。</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481" w:leftChars="229" w:firstLine="0" w:firstLineChars="0"/>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en-US" w:eastAsia="zh-CN"/>
        </w:rPr>
        <w:t>5.</w:t>
      </w:r>
      <w:r>
        <w:rPr>
          <w:rFonts w:hint="eastAsia" w:ascii="宋体" w:hAnsi="宋体"/>
          <w:b/>
          <w:color w:val="auto"/>
          <w:sz w:val="24"/>
          <w:szCs w:val="24"/>
          <w:highlight w:val="none"/>
          <w:lang w:val="zh-CN"/>
        </w:rPr>
        <w:t>商业服务业等支出</w:t>
      </w:r>
      <w:r>
        <w:rPr>
          <w:rFonts w:hint="eastAsia" w:ascii="宋体" w:hAnsi="宋体"/>
          <w:color w:val="auto"/>
          <w:sz w:val="24"/>
          <w:szCs w:val="24"/>
          <w:highlight w:val="none"/>
          <w:lang w:val="zh-CN"/>
        </w:rPr>
        <w:t>年初预算数为20.00万元,支出决算为423.80万元,完成年初预算的2119.0%,决算数大于预算数的主要原因是有上年结余资金。</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2023年度一般公共预算财政拨款基本支出275.01万元。其中：</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人员经费</w:t>
      </w:r>
      <w:r>
        <w:rPr>
          <w:rFonts w:hint="eastAsia" w:ascii="宋体" w:hAnsi="宋体"/>
          <w:color w:val="auto"/>
          <w:sz w:val="24"/>
          <w:szCs w:val="24"/>
          <w:highlight w:val="none"/>
          <w:lang w:val="zh-CN"/>
        </w:rPr>
        <w:t>235.96万元,较上年决算数增加28.77万元,增长13.89%,主要原因是</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lang w:val="zh-CN"/>
        </w:rPr>
        <w:t>在职人数增</w:t>
      </w:r>
      <w:r>
        <w:rPr>
          <w:rFonts w:hint="eastAsia" w:ascii="宋体" w:hAnsi="宋体"/>
          <w:color w:val="auto"/>
          <w:sz w:val="24"/>
          <w:szCs w:val="24"/>
          <w:highlight w:val="none"/>
          <w:lang w:val="en-US" w:eastAsia="zh-CN"/>
        </w:rPr>
        <w:t>加</w:t>
      </w:r>
      <w:r>
        <w:rPr>
          <w:rFonts w:hint="eastAsia" w:ascii="宋体" w:hAnsi="宋体"/>
          <w:color w:val="auto"/>
          <w:sz w:val="24"/>
          <w:szCs w:val="24"/>
          <w:highlight w:val="none"/>
          <w:lang w:val="zh-CN"/>
        </w:rPr>
        <w:t>，</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val="zh-CN"/>
        </w:rPr>
        <w:t>工资晋级晋档，</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lang w:val="zh-CN"/>
        </w:rPr>
        <w:t>补缴在职职工养老保险。人员经费用途主要包括基本工资、津贴补贴、奖金、伙食补助费、绩效工资、机关事业单位基本养老保险缴费、职工基本医疗保险缴费、公务员医疗补助缴费、其他社会保障缴费、住房公积金、其他工资福利支出、离休费、退休费、抚恤金、生活补助</w:t>
      </w:r>
      <w:r>
        <w:rPr>
          <w:rFonts w:hint="eastAsia" w:ascii="宋体" w:hAnsi="宋体"/>
          <w:color w:val="auto"/>
          <w:sz w:val="24"/>
          <w:szCs w:val="24"/>
          <w:highlight w:val="none"/>
          <w:lang w:val="zh-CN" w:eastAsia="zh-CN"/>
        </w:rPr>
        <w:t>等</w:t>
      </w:r>
      <w:r>
        <w:rPr>
          <w:rFonts w:hint="eastAsia" w:ascii="宋体" w:hAnsi="宋体"/>
          <w:color w:val="auto"/>
          <w:sz w:val="24"/>
          <w:szCs w:val="24"/>
          <w:highlight w:val="none"/>
          <w:lang w:val="zh-CN"/>
        </w:rPr>
        <w:t>。</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公用经费</w:t>
      </w:r>
      <w:r>
        <w:rPr>
          <w:rFonts w:hint="eastAsia" w:ascii="宋体" w:hAnsi="宋体"/>
          <w:color w:val="auto"/>
          <w:sz w:val="24"/>
          <w:szCs w:val="24"/>
          <w:highlight w:val="none"/>
          <w:lang w:val="zh-CN"/>
        </w:rPr>
        <w:t>39.05万元,较上年决算数减少14.41万元,下降26.96%,主要原因：</w:t>
      </w:r>
      <w:r>
        <w:rPr>
          <w:rFonts w:hint="eastAsia" w:ascii="宋体" w:hAnsi="宋体"/>
          <w:color w:val="auto"/>
          <w:sz w:val="24"/>
          <w:szCs w:val="24"/>
          <w:highlight w:val="none"/>
          <w:lang w:val="en-US" w:eastAsia="zh-CN"/>
        </w:rPr>
        <w:t>资金支付减少</w:t>
      </w:r>
      <w:r>
        <w:rPr>
          <w:rFonts w:hint="eastAsia" w:ascii="宋体" w:hAnsi="宋体"/>
          <w:color w:val="auto"/>
          <w:sz w:val="24"/>
          <w:szCs w:val="24"/>
          <w:highlight w:val="none"/>
          <w:lang w:val="zh-CN"/>
        </w:rPr>
        <w:t>。公用经费用途主要包括</w:t>
      </w:r>
      <w:r>
        <w:rPr>
          <w:rFonts w:hint="eastAsia" w:ascii="宋体" w:hAnsi="宋体"/>
          <w:color w:val="auto"/>
          <w:sz w:val="24"/>
          <w:szCs w:val="24"/>
          <w:highlight w:val="none"/>
          <w:lang w:val="en-US" w:eastAsia="zh-CN"/>
        </w:rPr>
        <w:t>办公费、印刷费、水费、邮电费、取暖费、差旅费、维修（护）费、租赁费、公务招待费、劳务费、工会经费、福利费、公务用车运行维护费、其他交通费用、其他商品和服务支出</w:t>
      </w:r>
      <w:r>
        <w:rPr>
          <w:rFonts w:hint="eastAsia" w:ascii="宋体" w:hAnsi="宋体"/>
          <w:color w:val="auto"/>
          <w:sz w:val="24"/>
          <w:szCs w:val="24"/>
          <w:highlight w:val="none"/>
          <w:lang w:val="zh-CN"/>
        </w:rPr>
        <w:t>。</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本</w:t>
      </w:r>
      <w:r>
        <w:rPr>
          <w:rFonts w:hint="eastAsia" w:ascii="宋体" w:hAnsi="宋体"/>
          <w:color w:val="auto"/>
          <w:sz w:val="24"/>
          <w:szCs w:val="24"/>
          <w:highlight w:val="none"/>
          <w:lang w:val="en-US" w:eastAsia="zh-CN"/>
        </w:rPr>
        <w:t>单位</w:t>
      </w:r>
      <w:r>
        <w:rPr>
          <w:rFonts w:hint="eastAsia" w:ascii="宋体" w:hAnsi="宋体"/>
          <w:color w:val="auto"/>
          <w:sz w:val="24"/>
          <w:szCs w:val="24"/>
          <w:highlight w:val="none"/>
          <w:lang w:val="zh-CN"/>
        </w:rPr>
        <w:t>2023年度无政府性基金收入,也没有使用政府性基金安排的支出。</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本</w:t>
      </w:r>
      <w:r>
        <w:rPr>
          <w:rFonts w:hint="eastAsia" w:ascii="宋体" w:hAnsi="宋体"/>
          <w:color w:val="auto"/>
          <w:sz w:val="24"/>
          <w:szCs w:val="24"/>
          <w:highlight w:val="none"/>
          <w:lang w:val="en-US" w:eastAsia="zh-CN"/>
        </w:rPr>
        <w:t>单位</w:t>
      </w:r>
      <w:r>
        <w:rPr>
          <w:rFonts w:hint="eastAsia" w:ascii="宋体" w:hAnsi="宋体"/>
          <w:color w:val="auto"/>
          <w:sz w:val="24"/>
          <w:szCs w:val="24"/>
          <w:highlight w:val="none"/>
          <w:lang w:val="zh-CN"/>
        </w:rPr>
        <w:t>202</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lang w:val="zh-CN"/>
        </w:rPr>
        <w:t>年度没有使用国有资本经营预算安排的收入，也没有使用国有资本经营预算安排的支出。</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en-US" w:eastAsia="zh-CN"/>
        </w:rPr>
        <w:t>九</w:t>
      </w:r>
      <w:r>
        <w:rPr>
          <w:rFonts w:hint="eastAsia" w:ascii="宋体" w:hAnsi="宋体"/>
          <w:b/>
          <w:bCs/>
          <w:color w:val="auto"/>
          <w:sz w:val="24"/>
          <w:szCs w:val="24"/>
          <w:highlight w:val="none"/>
          <w:lang w:val="zh-CN" w:eastAsia="zh-CN"/>
        </w:rPr>
        <w:t>、财政拨款</w:t>
      </w:r>
      <w:r>
        <w:rPr>
          <w:rFonts w:hint="default" w:ascii="宋体" w:hAnsi="宋体"/>
          <w:b/>
          <w:bCs/>
          <w:color w:val="auto"/>
          <w:sz w:val="24"/>
          <w:szCs w:val="24"/>
          <w:highlight w:val="none"/>
          <w:lang w:val="zh-CN" w:eastAsia="zh-CN"/>
        </w:rPr>
        <w:t>“</w:t>
      </w:r>
      <w:r>
        <w:rPr>
          <w:rFonts w:hint="eastAsia" w:ascii="宋体" w:hAnsi="宋体"/>
          <w:b/>
          <w:bCs/>
          <w:color w:val="auto"/>
          <w:sz w:val="24"/>
          <w:szCs w:val="24"/>
          <w:highlight w:val="none"/>
          <w:lang w:val="zh-CN" w:eastAsia="zh-CN"/>
        </w:rPr>
        <w:t>三公</w:t>
      </w:r>
      <w:r>
        <w:rPr>
          <w:rFonts w:hint="default" w:ascii="宋体" w:hAnsi="宋体"/>
          <w:b/>
          <w:bCs/>
          <w:color w:val="auto"/>
          <w:sz w:val="24"/>
          <w:szCs w:val="24"/>
          <w:highlight w:val="none"/>
          <w:lang w:val="zh-CN" w:eastAsia="zh-CN"/>
        </w:rPr>
        <w:t>”</w:t>
      </w:r>
      <w:r>
        <w:rPr>
          <w:rFonts w:hint="eastAsia" w:ascii="宋体" w:hAnsi="宋体"/>
          <w:b/>
          <w:bCs/>
          <w:color w:val="auto"/>
          <w:sz w:val="24"/>
          <w:szCs w:val="24"/>
          <w:highlight w:val="none"/>
          <w:lang w:val="zh-CN" w:eastAsia="zh-CN"/>
        </w:rPr>
        <w:t>经费支出决算情况说明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highlight w:val="none"/>
          <w:lang w:val="zh-CN"/>
        </w:rPr>
      </w:pPr>
      <w:r>
        <w:rPr>
          <w:rFonts w:hint="eastAsia" w:ascii="宋体" w:hAnsi="宋体"/>
          <w:b/>
          <w:color w:val="auto"/>
          <w:sz w:val="24"/>
          <w:szCs w:val="24"/>
          <w:highlight w:val="none"/>
          <w:lang w:val="zh-CN"/>
        </w:rPr>
        <w:t>(一)</w:t>
      </w:r>
      <w:r>
        <w:rPr>
          <w:rFonts w:hint="default" w:ascii="Times New Roman" w:hAnsi="Times New Roman" w:eastAsia="Times New Roman"/>
          <w:b/>
          <w:color w:val="auto"/>
          <w:sz w:val="24"/>
          <w:szCs w:val="24"/>
          <w:highlight w:val="none"/>
          <w:lang w:val="zh-CN"/>
        </w:rPr>
        <w:t>“</w:t>
      </w:r>
      <w:r>
        <w:rPr>
          <w:rFonts w:hint="eastAsia" w:ascii="宋体" w:hAnsi="宋体"/>
          <w:b/>
          <w:color w:val="auto"/>
          <w:sz w:val="24"/>
          <w:szCs w:val="24"/>
          <w:highlight w:val="none"/>
          <w:lang w:val="zh-CN"/>
        </w:rPr>
        <w:t>三公</w:t>
      </w:r>
      <w:r>
        <w:rPr>
          <w:rFonts w:hint="default" w:ascii="Times New Roman" w:hAnsi="Times New Roman" w:eastAsia="Times New Roman"/>
          <w:b/>
          <w:color w:val="auto"/>
          <w:sz w:val="24"/>
          <w:szCs w:val="24"/>
          <w:highlight w:val="none"/>
          <w:lang w:val="zh-CN"/>
        </w:rPr>
        <w:t>”</w:t>
      </w:r>
      <w:r>
        <w:rPr>
          <w:rFonts w:hint="eastAsia" w:ascii="宋体" w:hAnsi="宋体"/>
          <w:b/>
          <w:color w:val="auto"/>
          <w:sz w:val="24"/>
          <w:szCs w:val="24"/>
          <w:highlight w:val="none"/>
          <w:lang w:val="zh-CN"/>
        </w:rPr>
        <w:t>经费财政拨款支出总体情况说明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eastAsia="宋体"/>
          <w:color w:val="auto"/>
          <w:sz w:val="24"/>
          <w:szCs w:val="24"/>
          <w:highlight w:val="none"/>
          <w:lang w:val="zh-CN" w:eastAsia="zh-CN"/>
        </w:rPr>
      </w:pPr>
      <w:r>
        <w:rPr>
          <w:rFonts w:hint="eastAsia" w:ascii="宋体" w:hAnsi="宋体"/>
          <w:color w:val="auto"/>
          <w:sz w:val="24"/>
          <w:szCs w:val="24"/>
          <w:highlight w:val="none"/>
          <w:lang w:val="zh-CN"/>
        </w:rPr>
        <w:t>2023年度</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三公</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经费支出</w:t>
      </w:r>
      <w:r>
        <w:rPr>
          <w:rFonts w:hint="eastAsia" w:ascii="宋体" w:hAnsi="宋体"/>
          <w:color w:val="auto"/>
          <w:sz w:val="24"/>
          <w:szCs w:val="24"/>
          <w:highlight w:val="none"/>
          <w:lang w:val="en-US"/>
        </w:rPr>
        <w:t>全年</w:t>
      </w:r>
      <w:r>
        <w:rPr>
          <w:rFonts w:hint="eastAsia" w:ascii="宋体" w:hAnsi="宋体"/>
          <w:color w:val="auto"/>
          <w:sz w:val="24"/>
          <w:szCs w:val="24"/>
          <w:highlight w:val="none"/>
          <w:lang w:val="zh-CN"/>
        </w:rPr>
        <w:t>预算数为0.20万元,支出决算为0.20万元,</w:t>
      </w:r>
      <w:r>
        <w:rPr>
          <w:rFonts w:hint="eastAsia" w:ascii="宋体" w:hAnsi="宋体"/>
          <w:color w:val="auto"/>
          <w:sz w:val="24"/>
          <w:szCs w:val="24"/>
          <w:highlight w:val="none"/>
          <w:lang w:val="en-US"/>
        </w:rPr>
        <w:t>较上年决算数</w:t>
      </w:r>
      <w:r>
        <w:rPr>
          <w:rFonts w:hint="eastAsia" w:ascii="宋体" w:hAnsi="宋体"/>
          <w:color w:val="auto"/>
          <w:sz w:val="24"/>
          <w:szCs w:val="24"/>
          <w:highlight w:val="none"/>
          <w:lang w:val="en-US" w:eastAsia="zh-CN"/>
        </w:rPr>
        <w:t>减少0.27</w:t>
      </w:r>
      <w:r>
        <w:rPr>
          <w:rFonts w:hint="eastAsia" w:ascii="宋体" w:hAnsi="宋体"/>
          <w:color w:val="auto"/>
          <w:sz w:val="24"/>
          <w:szCs w:val="24"/>
          <w:highlight w:val="none"/>
          <w:lang w:val="zh-CN"/>
        </w:rPr>
        <w:t>万元</w:t>
      </w:r>
      <w:r>
        <w:rPr>
          <w:rFonts w:hint="eastAsia" w:ascii="宋体" w:hAnsi="宋体"/>
          <w:color w:val="auto"/>
          <w:sz w:val="24"/>
          <w:szCs w:val="24"/>
          <w:highlight w:val="none"/>
          <w:lang w:val="en-US"/>
        </w:rPr>
        <w:t>,</w:t>
      </w:r>
      <w:r>
        <w:rPr>
          <w:rFonts w:hint="eastAsia" w:ascii="宋体" w:hAnsi="宋体"/>
          <w:color w:val="auto"/>
          <w:sz w:val="24"/>
          <w:szCs w:val="24"/>
          <w:highlight w:val="none"/>
          <w:lang w:val="en-US" w:eastAsia="zh-CN"/>
        </w:rPr>
        <w:t>下降58.31</w:t>
      </w:r>
      <w:r>
        <w:rPr>
          <w:rFonts w:hint="eastAsia" w:ascii="宋体" w:hAnsi="宋体"/>
          <w:color w:val="auto"/>
          <w:sz w:val="24"/>
          <w:szCs w:val="24"/>
          <w:highlight w:val="none"/>
          <w:lang w:val="zh-CN"/>
        </w:rPr>
        <w:t>%</w:t>
      </w:r>
      <w:r>
        <w:rPr>
          <w:rFonts w:hint="eastAsia" w:ascii="宋体" w:hAnsi="宋体"/>
          <w:color w:val="auto"/>
          <w:sz w:val="24"/>
          <w:szCs w:val="24"/>
          <w:highlight w:val="none"/>
          <w:lang w:val="en-US"/>
        </w:rPr>
        <w:t>,主要原因是</w:t>
      </w:r>
      <w:r>
        <w:rPr>
          <w:rFonts w:hint="eastAsia" w:ascii="宋体" w:hAnsi="宋体"/>
          <w:color w:val="auto"/>
          <w:sz w:val="24"/>
          <w:szCs w:val="24"/>
          <w:highlight w:val="none"/>
          <w:lang w:val="en-US" w:eastAsia="zh-CN"/>
        </w:rPr>
        <w:t>按照过紧日子要求，严格控制支出标准。</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b/>
          <w:color w:val="auto"/>
          <w:sz w:val="24"/>
          <w:szCs w:val="24"/>
          <w:highlight w:val="none"/>
          <w:lang w:val="zh-CN"/>
        </w:rPr>
      </w:pPr>
      <w:r>
        <w:rPr>
          <w:rFonts w:hint="eastAsia" w:ascii="Times New Roman" w:hAnsi="Times New Roman" w:eastAsia="Times New Roman"/>
          <w:b/>
          <w:color w:val="auto"/>
          <w:sz w:val="24"/>
          <w:szCs w:val="24"/>
          <w:highlight w:val="none"/>
          <w:lang w:val="zh-CN"/>
        </w:rPr>
        <w:t>（二）</w:t>
      </w:r>
      <w:r>
        <w:rPr>
          <w:rFonts w:hint="default" w:ascii="Times New Roman" w:hAnsi="Times New Roman" w:eastAsia="Times New Roman"/>
          <w:b/>
          <w:color w:val="auto"/>
          <w:sz w:val="24"/>
          <w:szCs w:val="24"/>
          <w:highlight w:val="none"/>
          <w:lang w:val="zh-CN"/>
        </w:rPr>
        <w:t>“</w:t>
      </w:r>
      <w:r>
        <w:rPr>
          <w:rFonts w:hint="eastAsia" w:ascii="宋体" w:hAnsi="宋体"/>
          <w:b/>
          <w:color w:val="auto"/>
          <w:sz w:val="24"/>
          <w:szCs w:val="24"/>
          <w:highlight w:val="none"/>
          <w:lang w:val="zh-CN"/>
        </w:rPr>
        <w:t>三公</w:t>
      </w:r>
      <w:r>
        <w:rPr>
          <w:rFonts w:hint="default" w:ascii="Times New Roman" w:hAnsi="Times New Roman" w:eastAsia="Times New Roman"/>
          <w:b/>
          <w:color w:val="auto"/>
          <w:sz w:val="24"/>
          <w:szCs w:val="24"/>
          <w:highlight w:val="none"/>
          <w:lang w:val="zh-CN"/>
        </w:rPr>
        <w:t>”</w:t>
      </w:r>
      <w:r>
        <w:rPr>
          <w:rFonts w:hint="eastAsia" w:ascii="宋体" w:hAnsi="宋体"/>
          <w:b/>
          <w:color w:val="auto"/>
          <w:sz w:val="24"/>
          <w:szCs w:val="24"/>
          <w:highlight w:val="none"/>
          <w:lang w:val="zh-CN"/>
        </w:rPr>
        <w:t>经费财政拨款支出决算具体情况说明</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highlight w:val="none"/>
          <w:lang w:val="en-US" w:eastAsia="zh-CN"/>
        </w:rPr>
        <w:t>1.</w:t>
      </w:r>
      <w:r>
        <w:rPr>
          <w:rFonts w:hint="eastAsia" w:ascii="宋体" w:hAnsi="宋体"/>
          <w:b/>
          <w:color w:val="auto"/>
          <w:sz w:val="24"/>
          <w:szCs w:val="24"/>
          <w:highlight w:val="none"/>
          <w:lang w:val="zh-CN"/>
        </w:rPr>
        <w:t>因公出国(境)费用</w:t>
      </w:r>
      <w:r>
        <w:rPr>
          <w:rFonts w:hint="eastAsia" w:ascii="宋体" w:hAnsi="宋体"/>
          <w:color w:val="auto"/>
          <w:sz w:val="24"/>
          <w:szCs w:val="24"/>
          <w:highlight w:val="none"/>
          <w:lang w:val="en-US"/>
        </w:rPr>
        <w:t>全年</w:t>
      </w:r>
      <w:r>
        <w:rPr>
          <w:rFonts w:hint="eastAsia" w:ascii="宋体" w:hAnsi="宋体"/>
          <w:color w:val="auto"/>
          <w:sz w:val="24"/>
          <w:szCs w:val="24"/>
          <w:highlight w:val="none"/>
          <w:lang w:val="zh-CN"/>
        </w:rPr>
        <w:t>预算数为0.00万元,支出决算为0.00万元,</w:t>
      </w:r>
      <w:r>
        <w:rPr>
          <w:rFonts w:hint="eastAsia" w:ascii="宋体" w:hAnsi="宋体"/>
          <w:color w:val="auto"/>
          <w:sz w:val="24"/>
          <w:szCs w:val="24"/>
          <w:lang w:val="zh-CN"/>
        </w:rPr>
        <w:t>决算数</w:t>
      </w:r>
      <w:r>
        <w:rPr>
          <w:rFonts w:hint="eastAsia" w:ascii="宋体" w:hAnsi="宋体"/>
          <w:color w:val="auto"/>
          <w:sz w:val="24"/>
          <w:szCs w:val="24"/>
          <w:lang w:val="en-US" w:eastAsia="zh-CN"/>
        </w:rPr>
        <w:t>等于</w:t>
      </w:r>
      <w:r>
        <w:rPr>
          <w:rFonts w:hint="eastAsia" w:ascii="宋体" w:hAnsi="宋体"/>
          <w:color w:val="auto"/>
          <w:sz w:val="24"/>
          <w:szCs w:val="24"/>
          <w:lang w:val="zh-CN"/>
        </w:rPr>
        <w:t>预算数，</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万元，我单位本年未发生因公出国境费用支出。</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highlight w:val="none"/>
          <w:lang w:val="en-US" w:eastAsia="zh-CN"/>
        </w:rPr>
        <w:t>2.</w:t>
      </w:r>
      <w:r>
        <w:rPr>
          <w:rFonts w:hint="eastAsia" w:ascii="宋体" w:hAnsi="宋体"/>
          <w:b/>
          <w:color w:val="auto"/>
          <w:sz w:val="24"/>
          <w:szCs w:val="24"/>
          <w:highlight w:val="none"/>
          <w:lang w:val="zh-CN"/>
        </w:rPr>
        <w:t>公务用车购置及运行维护费</w:t>
      </w:r>
      <w:r>
        <w:rPr>
          <w:rFonts w:hint="eastAsia" w:ascii="宋体" w:hAnsi="宋体"/>
          <w:color w:val="auto"/>
          <w:sz w:val="24"/>
          <w:szCs w:val="24"/>
          <w:highlight w:val="none"/>
          <w:lang w:val="en-US"/>
        </w:rPr>
        <w:t>全年</w:t>
      </w:r>
      <w:r>
        <w:rPr>
          <w:rFonts w:hint="eastAsia" w:ascii="宋体" w:hAnsi="宋体"/>
          <w:color w:val="auto"/>
          <w:sz w:val="24"/>
          <w:szCs w:val="24"/>
          <w:highlight w:val="none"/>
          <w:lang w:val="zh-CN"/>
        </w:rPr>
        <w:t>预算数为0.00万元,支出决算为0.00万元，</w:t>
      </w:r>
      <w:r>
        <w:rPr>
          <w:rFonts w:hint="eastAsia" w:ascii="宋体" w:hAnsi="宋体"/>
          <w:color w:val="auto"/>
          <w:sz w:val="24"/>
          <w:szCs w:val="24"/>
          <w:lang w:val="zh-CN"/>
        </w:rPr>
        <w:t>决算数</w:t>
      </w:r>
      <w:r>
        <w:rPr>
          <w:rFonts w:hint="eastAsia" w:ascii="宋体" w:hAnsi="宋体"/>
          <w:color w:val="auto"/>
          <w:sz w:val="24"/>
          <w:szCs w:val="24"/>
          <w:lang w:val="en-US" w:eastAsia="zh-CN"/>
        </w:rPr>
        <w:t>等</w:t>
      </w:r>
      <w:r>
        <w:rPr>
          <w:rFonts w:hint="eastAsia" w:ascii="宋体" w:hAnsi="宋体"/>
          <w:color w:val="auto"/>
          <w:sz w:val="24"/>
          <w:szCs w:val="24"/>
          <w:lang w:val="zh-CN"/>
        </w:rPr>
        <w:t>于预算数</w:t>
      </w:r>
      <w:r>
        <w:rPr>
          <w:rFonts w:hint="eastAsia" w:ascii="宋体" w:hAnsi="宋体"/>
          <w:color w:val="FF0000"/>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万元，我单位机构改革，无公务用车及相关费用的支出。</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w:t>
      </w:r>
      <w:r>
        <w:rPr>
          <w:rFonts w:hint="eastAsia" w:ascii="宋体" w:hAnsi="宋体"/>
          <w:color w:val="auto"/>
          <w:sz w:val="24"/>
          <w:szCs w:val="24"/>
          <w:lang w:val="en-US" w:eastAsia="zh-CN"/>
        </w:rPr>
        <w:t>等</w:t>
      </w:r>
      <w:r>
        <w:rPr>
          <w:rFonts w:hint="eastAsia" w:ascii="宋体" w:hAnsi="宋体"/>
          <w:color w:val="auto"/>
          <w:sz w:val="24"/>
          <w:szCs w:val="24"/>
          <w:lang w:val="zh-CN"/>
        </w:rPr>
        <w:t>于预算数，</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w:t>
      </w:r>
      <w:r>
        <w:rPr>
          <w:rFonts w:hint="eastAsia" w:ascii="宋体" w:hAnsi="宋体"/>
          <w:color w:val="auto"/>
          <w:sz w:val="24"/>
          <w:szCs w:val="24"/>
          <w:lang w:val="en-US" w:eastAsia="zh-CN"/>
        </w:rPr>
        <w:t>等</w:t>
      </w:r>
      <w:r>
        <w:rPr>
          <w:rFonts w:hint="eastAsia" w:ascii="宋体" w:hAnsi="宋体"/>
          <w:color w:val="auto"/>
          <w:sz w:val="24"/>
          <w:szCs w:val="24"/>
          <w:lang w:val="zh-CN"/>
        </w:rPr>
        <w:t>于预算数，</w:t>
      </w:r>
      <w:bookmarkStart w:id="0" w:name="_GoBack"/>
      <w:bookmarkEnd w:id="0"/>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eastAsia="宋体"/>
          <w:color w:val="auto"/>
          <w:sz w:val="24"/>
          <w:szCs w:val="24"/>
          <w:highlight w:val="none"/>
          <w:lang w:val="zh-CN" w:eastAsia="zh-CN"/>
        </w:rPr>
      </w:pPr>
      <w:r>
        <w:rPr>
          <w:rFonts w:hint="eastAsia" w:ascii="宋体" w:hAnsi="宋体"/>
          <w:b/>
          <w:color w:val="auto"/>
          <w:sz w:val="24"/>
          <w:szCs w:val="24"/>
          <w:highlight w:val="none"/>
          <w:lang w:val="en-US" w:eastAsia="zh-CN"/>
        </w:rPr>
        <w:t>3.</w:t>
      </w:r>
      <w:r>
        <w:rPr>
          <w:rFonts w:hint="eastAsia" w:ascii="宋体" w:hAnsi="宋体"/>
          <w:b/>
          <w:color w:val="auto"/>
          <w:sz w:val="24"/>
          <w:szCs w:val="24"/>
          <w:highlight w:val="none"/>
          <w:lang w:val="zh-CN"/>
        </w:rPr>
        <w:t>公务接待费</w:t>
      </w:r>
      <w:r>
        <w:rPr>
          <w:rFonts w:hint="eastAsia" w:ascii="宋体" w:hAnsi="宋体"/>
          <w:color w:val="auto"/>
          <w:sz w:val="24"/>
          <w:szCs w:val="24"/>
          <w:highlight w:val="none"/>
          <w:lang w:val="en-US"/>
        </w:rPr>
        <w:t>全</w:t>
      </w:r>
      <w:r>
        <w:rPr>
          <w:rFonts w:hint="eastAsia" w:ascii="宋体" w:hAnsi="宋体"/>
          <w:color w:val="auto"/>
          <w:sz w:val="24"/>
          <w:szCs w:val="24"/>
          <w:highlight w:val="none"/>
          <w:lang w:val="zh-CN"/>
        </w:rPr>
        <w:t>年预算数为0.20万元,支出决算为0.20万元,</w:t>
      </w:r>
      <w:r>
        <w:rPr>
          <w:rFonts w:hint="eastAsia" w:ascii="宋体" w:hAnsi="宋体"/>
          <w:color w:val="auto"/>
          <w:sz w:val="24"/>
          <w:szCs w:val="24"/>
          <w:highlight w:val="none"/>
          <w:lang w:val="en-US"/>
        </w:rPr>
        <w:t>较上年决算数</w:t>
      </w:r>
      <w:r>
        <w:rPr>
          <w:rFonts w:hint="eastAsia" w:ascii="宋体" w:hAnsi="宋体"/>
          <w:color w:val="auto"/>
          <w:sz w:val="24"/>
          <w:szCs w:val="24"/>
          <w:highlight w:val="none"/>
          <w:lang w:val="en-US" w:eastAsia="zh-CN"/>
        </w:rPr>
        <w:t>减少0.27</w:t>
      </w:r>
      <w:r>
        <w:rPr>
          <w:rFonts w:hint="eastAsia" w:ascii="宋体" w:hAnsi="宋体"/>
          <w:color w:val="auto"/>
          <w:sz w:val="24"/>
          <w:szCs w:val="24"/>
          <w:highlight w:val="none"/>
          <w:lang w:val="zh-CN"/>
        </w:rPr>
        <w:t>万元</w:t>
      </w:r>
      <w:r>
        <w:rPr>
          <w:rFonts w:hint="eastAsia" w:ascii="宋体" w:hAnsi="宋体"/>
          <w:color w:val="auto"/>
          <w:sz w:val="24"/>
          <w:szCs w:val="24"/>
          <w:highlight w:val="none"/>
          <w:lang w:val="en-US"/>
        </w:rPr>
        <w:t>,</w:t>
      </w:r>
      <w:r>
        <w:rPr>
          <w:rFonts w:hint="eastAsia" w:ascii="宋体" w:hAnsi="宋体"/>
          <w:color w:val="auto"/>
          <w:sz w:val="24"/>
          <w:szCs w:val="24"/>
          <w:highlight w:val="none"/>
          <w:lang w:val="en-US" w:eastAsia="zh-CN"/>
        </w:rPr>
        <w:t>下降58.31</w:t>
      </w:r>
      <w:r>
        <w:rPr>
          <w:rFonts w:hint="eastAsia" w:ascii="宋体" w:hAnsi="宋体"/>
          <w:color w:val="auto"/>
          <w:sz w:val="24"/>
          <w:szCs w:val="24"/>
          <w:highlight w:val="none"/>
          <w:lang w:val="zh-CN"/>
        </w:rPr>
        <w:t>%</w:t>
      </w:r>
      <w:r>
        <w:rPr>
          <w:rFonts w:hint="eastAsia" w:ascii="宋体" w:hAnsi="宋体"/>
          <w:color w:val="auto"/>
          <w:sz w:val="24"/>
          <w:szCs w:val="24"/>
          <w:highlight w:val="none"/>
          <w:lang w:val="en-US"/>
        </w:rPr>
        <w:t>,主要原因是主要原因是</w:t>
      </w:r>
      <w:r>
        <w:rPr>
          <w:rFonts w:hint="eastAsia" w:ascii="宋体" w:hAnsi="宋体"/>
          <w:color w:val="auto"/>
          <w:sz w:val="24"/>
          <w:szCs w:val="24"/>
          <w:highlight w:val="none"/>
          <w:lang w:val="en-US" w:eastAsia="zh-CN"/>
        </w:rPr>
        <w:t>要求过紧日子严格控制支出标准。</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zh-CN"/>
        </w:rPr>
        <w:t>外事接待费支出0.00万元。</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其他国内公务接待支出</w:t>
      </w:r>
      <w:r>
        <w:rPr>
          <w:rFonts w:hint="eastAsia" w:ascii="宋体" w:hAnsi="宋体"/>
          <w:color w:val="auto"/>
          <w:sz w:val="24"/>
          <w:szCs w:val="24"/>
          <w:highlight w:val="none"/>
          <w:lang w:val="zh-CN"/>
        </w:rPr>
        <w:t>0.20万元。主要是</w:t>
      </w:r>
      <w:r>
        <w:rPr>
          <w:rFonts w:hint="eastAsia" w:ascii="宋体" w:hAnsi="宋体"/>
          <w:color w:val="auto"/>
          <w:sz w:val="24"/>
          <w:szCs w:val="24"/>
          <w:highlight w:val="none"/>
          <w:lang w:val="en-US" w:eastAsia="zh-CN"/>
        </w:rPr>
        <w:t>用于</w:t>
      </w:r>
      <w:r>
        <w:rPr>
          <w:rFonts w:hint="eastAsia" w:ascii="宋体" w:hAnsi="宋体"/>
          <w:color w:val="auto"/>
          <w:sz w:val="24"/>
          <w:szCs w:val="24"/>
          <w:highlight w:val="none"/>
          <w:lang w:val="en-US"/>
        </w:rPr>
        <w:t>接待相关部门调研、外出考察，外来企业的招商引资等。</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Chars="0" w:firstLine="480" w:firstLineChars="200"/>
        <w:jc w:val="left"/>
        <w:textAlignment w:val="auto"/>
        <w:rPr>
          <w:rFonts w:hint="eastAsia" w:ascii="宋体" w:hAnsi="宋体"/>
          <w:b/>
          <w:color w:val="auto"/>
          <w:sz w:val="24"/>
          <w:szCs w:val="24"/>
          <w:highlight w:val="none"/>
          <w:lang w:val="zh-CN"/>
        </w:rPr>
      </w:pPr>
      <w:r>
        <w:rPr>
          <w:rFonts w:hint="eastAsia" w:ascii="Times New Roman" w:hAnsi="Times New Roman" w:eastAsia="Times New Roman"/>
          <w:b/>
          <w:color w:val="auto"/>
          <w:sz w:val="24"/>
          <w:szCs w:val="24"/>
          <w:highlight w:val="none"/>
          <w:lang w:val="zh-CN"/>
        </w:rPr>
        <w:t>（三）</w:t>
      </w:r>
      <w:r>
        <w:rPr>
          <w:rFonts w:hint="default" w:ascii="Times New Roman" w:hAnsi="Times New Roman" w:eastAsia="Times New Roman"/>
          <w:b/>
          <w:color w:val="auto"/>
          <w:sz w:val="24"/>
          <w:szCs w:val="24"/>
          <w:highlight w:val="none"/>
          <w:lang w:val="zh-CN"/>
        </w:rPr>
        <w:t>“</w:t>
      </w:r>
      <w:r>
        <w:rPr>
          <w:rFonts w:hint="eastAsia" w:ascii="宋体" w:hAnsi="宋体"/>
          <w:b/>
          <w:color w:val="auto"/>
          <w:sz w:val="24"/>
          <w:szCs w:val="24"/>
          <w:highlight w:val="none"/>
          <w:lang w:val="zh-CN"/>
        </w:rPr>
        <w:t>三公</w:t>
      </w:r>
      <w:r>
        <w:rPr>
          <w:rFonts w:hint="default" w:ascii="Times New Roman" w:hAnsi="Times New Roman" w:eastAsia="Times New Roman"/>
          <w:b/>
          <w:color w:val="auto"/>
          <w:sz w:val="24"/>
          <w:szCs w:val="24"/>
          <w:highlight w:val="none"/>
          <w:lang w:val="zh-CN"/>
        </w:rPr>
        <w:t>”</w:t>
      </w:r>
      <w:r>
        <w:rPr>
          <w:rFonts w:hint="eastAsia" w:ascii="宋体" w:hAnsi="宋体"/>
          <w:b/>
          <w:color w:val="auto"/>
          <w:sz w:val="24"/>
          <w:szCs w:val="24"/>
          <w:highlight w:val="none"/>
          <w:lang w:val="zh-CN"/>
        </w:rPr>
        <w:t>经费财政拨款支出决算实物量情况</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2023年度本部门</w:t>
      </w:r>
      <w:r>
        <w:rPr>
          <w:rFonts w:hint="eastAsia" w:ascii="宋体" w:hAnsi="宋体"/>
          <w:b/>
          <w:color w:val="auto"/>
          <w:sz w:val="24"/>
          <w:szCs w:val="24"/>
          <w:highlight w:val="none"/>
          <w:lang w:val="zh-CN"/>
        </w:rPr>
        <w:t>因公出国(境)</w:t>
      </w:r>
      <w:r>
        <w:rPr>
          <w:rFonts w:hint="eastAsia" w:ascii="宋体" w:hAnsi="宋体"/>
          <w:color w:val="auto"/>
          <w:sz w:val="24"/>
          <w:szCs w:val="24"/>
          <w:highlight w:val="none"/>
          <w:lang w:val="zh-CN"/>
        </w:rPr>
        <w:t>共计</w:t>
      </w:r>
      <w:r>
        <w:rPr>
          <w:rFonts w:hint="eastAsia" w:ascii="宋体" w:hAnsi="宋体"/>
          <w:color w:val="auto"/>
          <w:sz w:val="24"/>
          <w:szCs w:val="24"/>
          <w:highlight w:val="none"/>
          <w:lang w:val="en-US" w:eastAsia="zh-CN"/>
        </w:rPr>
        <w:t>0</w:t>
      </w:r>
      <w:r>
        <w:rPr>
          <w:rFonts w:hint="eastAsia" w:ascii="宋体" w:hAnsi="宋体"/>
          <w:color w:val="auto"/>
          <w:sz w:val="24"/>
          <w:szCs w:val="24"/>
          <w:highlight w:val="none"/>
          <w:lang w:val="zh-CN"/>
        </w:rPr>
        <w:t>团组,人；</w:t>
      </w:r>
      <w:r>
        <w:rPr>
          <w:rFonts w:hint="eastAsia" w:ascii="宋体" w:hAnsi="宋体"/>
          <w:b/>
          <w:color w:val="auto"/>
          <w:sz w:val="24"/>
          <w:szCs w:val="24"/>
          <w:highlight w:val="none"/>
          <w:lang w:val="zh-CN"/>
        </w:rPr>
        <w:t>公务用车购置</w:t>
      </w:r>
      <w:r>
        <w:rPr>
          <w:rFonts w:hint="eastAsia" w:ascii="宋体" w:hAnsi="宋体"/>
          <w:b/>
          <w:color w:val="auto"/>
          <w:sz w:val="24"/>
          <w:szCs w:val="24"/>
          <w:highlight w:val="none"/>
          <w:lang w:val="en-US" w:eastAsia="zh-CN"/>
        </w:rPr>
        <w:t>0</w:t>
      </w:r>
      <w:r>
        <w:rPr>
          <w:rFonts w:hint="eastAsia" w:ascii="宋体" w:hAnsi="宋体"/>
          <w:color w:val="auto"/>
          <w:sz w:val="24"/>
          <w:szCs w:val="24"/>
          <w:highlight w:val="none"/>
          <w:lang w:val="zh-CN"/>
        </w:rPr>
        <w:t>辆,</w:t>
      </w:r>
      <w:r>
        <w:rPr>
          <w:rFonts w:hint="eastAsia" w:ascii="宋体" w:hAnsi="宋体"/>
          <w:b/>
          <w:color w:val="auto"/>
          <w:sz w:val="24"/>
          <w:szCs w:val="24"/>
          <w:highlight w:val="none"/>
          <w:lang w:val="zh-CN"/>
        </w:rPr>
        <w:t>公务用车保有量</w:t>
      </w:r>
      <w:r>
        <w:rPr>
          <w:rFonts w:hint="eastAsia" w:ascii="宋体" w:hAnsi="宋体"/>
          <w:color w:val="auto"/>
          <w:sz w:val="24"/>
          <w:szCs w:val="24"/>
          <w:highlight w:val="none"/>
          <w:lang w:val="en-US" w:eastAsia="zh-CN"/>
        </w:rPr>
        <w:t>0</w:t>
      </w:r>
      <w:r>
        <w:rPr>
          <w:rFonts w:hint="eastAsia" w:ascii="宋体" w:hAnsi="宋体"/>
          <w:color w:val="auto"/>
          <w:sz w:val="24"/>
          <w:szCs w:val="24"/>
          <w:highlight w:val="none"/>
          <w:lang w:val="zh-CN"/>
        </w:rPr>
        <w:t>辆；</w:t>
      </w:r>
      <w:r>
        <w:rPr>
          <w:rFonts w:hint="eastAsia" w:ascii="宋体" w:hAnsi="宋体"/>
          <w:b/>
          <w:color w:val="auto"/>
          <w:sz w:val="24"/>
          <w:szCs w:val="24"/>
          <w:highlight w:val="none"/>
          <w:lang w:val="zh-CN"/>
        </w:rPr>
        <w:t>国内公务接待</w:t>
      </w:r>
      <w:r>
        <w:rPr>
          <w:rFonts w:hint="eastAsia" w:ascii="宋体" w:hAnsi="宋体"/>
          <w:color w:val="auto"/>
          <w:sz w:val="24"/>
          <w:szCs w:val="24"/>
          <w:highlight w:val="none"/>
          <w:lang w:val="zh-CN"/>
        </w:rPr>
        <w:t>5批次35人；</w:t>
      </w:r>
      <w:r>
        <w:rPr>
          <w:rFonts w:hint="eastAsia" w:ascii="宋体" w:hAnsi="宋体"/>
          <w:b/>
          <w:color w:val="auto"/>
          <w:sz w:val="24"/>
          <w:szCs w:val="24"/>
          <w:highlight w:val="none"/>
          <w:lang w:val="zh-CN"/>
        </w:rPr>
        <w:t>国(境)外公务接待</w:t>
      </w:r>
      <w:r>
        <w:rPr>
          <w:rFonts w:hint="eastAsia" w:ascii="宋体" w:hAnsi="宋体"/>
          <w:b/>
          <w:color w:val="auto"/>
          <w:sz w:val="24"/>
          <w:szCs w:val="24"/>
          <w:highlight w:val="none"/>
          <w:lang w:val="en-US" w:eastAsia="zh-CN"/>
        </w:rPr>
        <w:t>5</w:t>
      </w:r>
      <w:r>
        <w:rPr>
          <w:rFonts w:hint="eastAsia" w:ascii="宋体" w:hAnsi="宋体"/>
          <w:color w:val="auto"/>
          <w:sz w:val="24"/>
          <w:szCs w:val="24"/>
          <w:highlight w:val="none"/>
          <w:lang w:val="zh-CN"/>
        </w:rPr>
        <w:t>批次,</w:t>
      </w:r>
      <w:r>
        <w:rPr>
          <w:rFonts w:hint="eastAsia" w:ascii="宋体" w:hAnsi="宋体"/>
          <w:color w:val="auto"/>
          <w:sz w:val="24"/>
          <w:szCs w:val="24"/>
          <w:highlight w:val="none"/>
          <w:lang w:val="en-US" w:eastAsia="zh-CN"/>
        </w:rPr>
        <w:t>35</w:t>
      </w:r>
      <w:r>
        <w:rPr>
          <w:rFonts w:hint="eastAsia" w:ascii="宋体" w:hAnsi="宋体"/>
          <w:color w:val="auto"/>
          <w:sz w:val="24"/>
          <w:szCs w:val="24"/>
          <w:highlight w:val="none"/>
          <w:lang w:val="zh-CN"/>
        </w:rPr>
        <w:t>人。</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en-US" w:eastAsia="zh-CN"/>
        </w:rPr>
        <w:t>十</w:t>
      </w:r>
      <w:r>
        <w:rPr>
          <w:rFonts w:hint="eastAsia" w:ascii="宋体" w:hAnsi="宋体"/>
          <w:b/>
          <w:bCs/>
          <w:color w:val="auto"/>
          <w:sz w:val="24"/>
          <w:szCs w:val="24"/>
          <w:highlight w:val="none"/>
          <w:lang w:val="zh-CN" w:eastAsia="zh-CN"/>
        </w:rPr>
        <w:t>、机关运行经费支出情况说明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2023年度本部门机关运行经费支出39.05万元,机关运行经费主要用于公费、印刷费、手续费、水费、取暖费、邮电费、差旅费、培训费、公务接待费、工会经费、福利费。机关运行经费较上年决算数减少14.41万元,下降26.95%,主要原因是办公设施设备购置经费减少，资产运行维护支出减少。</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本年度会议费支出0.20万元,较上年决算数增加0.12万元,增长100.0%,主要原因是工作组会议增加。</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我单位2023年度无政府采购相关经费。</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en-US" w:eastAsia="zh-CN"/>
        </w:rPr>
        <w:t>十二</w:t>
      </w:r>
      <w:r>
        <w:rPr>
          <w:rFonts w:hint="eastAsia" w:ascii="宋体" w:hAnsi="宋体"/>
          <w:b/>
          <w:bCs/>
          <w:color w:val="auto"/>
          <w:sz w:val="24"/>
          <w:szCs w:val="24"/>
          <w:highlight w:val="none"/>
          <w:lang w:val="zh-CN" w:eastAsia="zh-CN"/>
        </w:rPr>
        <w:t>、国有资产占用情况说明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十三、其他需要说明的情况</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由于决算公开表格中金额数值应当保留两位小数，公开数据为四舍五入计算结果，个别数据合计项与分项之和存在小数点后差额，特此说明。</w:t>
      </w: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第四部分</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lang w:val="zh-CN" w:eastAsia="zh-CN"/>
        </w:rPr>
        <w:t>预算绩效情况说明</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一、预算绩效管理工作开展情况</w:t>
      </w:r>
    </w:p>
    <w:p>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360" w:firstLineChars="150"/>
        <w:jc w:val="both"/>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en-US"/>
        </w:rPr>
        <w:t>根据预算绩效管理要求,本部门对</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年度一般公共预算项目支出全面开展绩效自评,其中,项目</w:t>
      </w:r>
      <w:r>
        <w:rPr>
          <w:rFonts w:hint="eastAsia" w:ascii="宋体" w:hAnsi="宋体" w:eastAsia="宋体" w:cs="宋体"/>
          <w:color w:val="auto"/>
          <w:kern w:val="0"/>
          <w:sz w:val="24"/>
          <w:szCs w:val="24"/>
          <w:highlight w:val="none"/>
          <w:lang w:val="en-US" w:eastAsia="zh-CN"/>
        </w:rPr>
        <w:t>二</w:t>
      </w:r>
      <w:r>
        <w:rPr>
          <w:rFonts w:hint="eastAsia" w:ascii="宋体" w:hAnsi="宋体" w:eastAsia="宋体" w:cs="宋体"/>
          <w:color w:val="auto"/>
          <w:kern w:val="0"/>
          <w:sz w:val="24"/>
          <w:szCs w:val="24"/>
          <w:highlight w:val="none"/>
          <w:lang w:val="en-US"/>
        </w:rPr>
        <w:t>个,共涉及资金</w:t>
      </w:r>
      <w:r>
        <w:rPr>
          <w:rFonts w:hint="eastAsia" w:ascii="宋体" w:hAnsi="宋体" w:eastAsia="宋体" w:cs="宋体"/>
          <w:color w:val="auto"/>
          <w:kern w:val="0"/>
          <w:sz w:val="24"/>
          <w:szCs w:val="24"/>
          <w:highlight w:val="none"/>
          <w:lang w:val="en-US" w:eastAsia="zh-CN"/>
        </w:rPr>
        <w:t>70万元</w:t>
      </w:r>
      <w:r>
        <w:rPr>
          <w:rFonts w:hint="eastAsia" w:ascii="宋体" w:hAnsi="宋体" w:eastAsia="宋体" w:cs="宋体"/>
          <w:color w:val="auto"/>
          <w:kern w:val="0"/>
          <w:sz w:val="24"/>
          <w:szCs w:val="24"/>
          <w:highlight w:val="none"/>
          <w:lang w:val="en-US"/>
        </w:rPr>
        <w:t>,占一般公共预算项目支出总额的</w:t>
      </w:r>
      <w:r>
        <w:rPr>
          <w:rFonts w:hint="eastAsia" w:ascii="宋体" w:hAnsi="宋体" w:eastAsia="宋体" w:cs="宋体"/>
          <w:color w:val="auto"/>
          <w:kern w:val="0"/>
          <w:sz w:val="24"/>
          <w:szCs w:val="24"/>
          <w:highlight w:val="none"/>
          <w:lang w:val="en-US" w:eastAsia="zh-CN"/>
        </w:rPr>
        <w:t>20.6</w:t>
      </w:r>
      <w:r>
        <w:rPr>
          <w:rFonts w:hint="eastAsia" w:ascii="宋体" w:hAnsi="宋体" w:eastAsia="宋体" w:cs="宋体"/>
          <w:color w:val="auto"/>
          <w:kern w:val="0"/>
          <w:sz w:val="24"/>
          <w:szCs w:val="24"/>
          <w:highlight w:val="none"/>
          <w:lang w:val="en-US"/>
        </w:rPr>
        <w:t>%。组织对</w:t>
      </w:r>
      <w:r>
        <w:rPr>
          <w:rFonts w:hint="eastAsia" w:ascii="宋体" w:hAnsi="宋体" w:eastAsia="宋体" w:cs="宋体"/>
          <w:color w:val="auto"/>
          <w:kern w:val="0"/>
          <w:sz w:val="24"/>
          <w:szCs w:val="24"/>
          <w:highlight w:val="none"/>
          <w:lang w:val="en-US" w:eastAsia="zh-CN"/>
        </w:rPr>
        <w:t>促销费稳增长、招商引资工作经费</w:t>
      </w:r>
      <w:r>
        <w:rPr>
          <w:rFonts w:hint="eastAsia" w:ascii="宋体" w:hAnsi="宋体" w:eastAsia="宋体" w:cs="宋体"/>
          <w:color w:val="auto"/>
          <w:kern w:val="0"/>
          <w:sz w:val="24"/>
          <w:szCs w:val="24"/>
          <w:highlight w:val="none"/>
          <w:lang w:val="en-US"/>
        </w:rPr>
        <w:t>项目开展了部门评价,涉及一般公共预算支出</w:t>
      </w:r>
      <w:r>
        <w:rPr>
          <w:rFonts w:hint="eastAsia" w:ascii="宋体" w:hAnsi="宋体" w:eastAsia="宋体" w:cs="宋体"/>
          <w:color w:val="auto"/>
          <w:kern w:val="0"/>
          <w:sz w:val="24"/>
          <w:szCs w:val="24"/>
          <w:highlight w:val="none"/>
          <w:lang w:val="en-US" w:eastAsia="zh-CN"/>
        </w:rPr>
        <w:t>70万元</w:t>
      </w:r>
      <w:r>
        <w:rPr>
          <w:rFonts w:hint="eastAsia" w:ascii="宋体" w:hAnsi="宋体" w:eastAsia="宋体" w:cs="宋体"/>
          <w:color w:val="auto"/>
          <w:kern w:val="0"/>
          <w:sz w:val="24"/>
          <w:szCs w:val="24"/>
          <w:highlight w:val="none"/>
          <w:lang w:val="en-US"/>
        </w:rPr>
        <w:t>。</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二、绩效自评结果</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eastAsia="宋体" w:cs="宋体"/>
          <w:color w:val="auto"/>
          <w:kern w:val="0"/>
          <w:sz w:val="24"/>
          <w:szCs w:val="24"/>
          <w:highlight w:val="none"/>
          <w:lang w:val="en-US" w:eastAsia="zh-CN"/>
        </w:rPr>
        <w:t>促销费稳增长、招商引资工作经费、东西部协作资金</w:t>
      </w:r>
      <w:r>
        <w:rPr>
          <w:rFonts w:hint="eastAsia" w:ascii="宋体" w:hAnsi="宋体" w:eastAsia="宋体" w:cs="宋体"/>
          <w:color w:val="auto"/>
          <w:kern w:val="0"/>
          <w:sz w:val="24"/>
          <w:szCs w:val="24"/>
          <w:highlight w:val="none"/>
          <w:lang w:val="en-US"/>
        </w:rPr>
        <w:t>等</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rPr>
        <w:t>个项目绩效自评结果。</w:t>
      </w:r>
    </w:p>
    <w:p>
      <w:pPr>
        <w:pageBreakBefore w:val="0"/>
        <w:widowControl/>
        <w:numPr>
          <w:ilvl w:val="0"/>
          <w:numId w:val="1"/>
        </w:numPr>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“促销费稳增长”</w:t>
      </w:r>
      <w:r>
        <w:rPr>
          <w:rFonts w:hint="eastAsia" w:ascii="宋体" w:hAnsi="宋体" w:eastAsia="宋体" w:cs="宋体"/>
          <w:color w:val="auto"/>
          <w:kern w:val="0"/>
          <w:sz w:val="24"/>
          <w:szCs w:val="24"/>
          <w:highlight w:val="none"/>
          <w:lang w:val="en-US"/>
        </w:rPr>
        <w:t>项目绩效自评情况：根据年初设定的绩效目标,项目绩效自评得分为</w:t>
      </w:r>
      <w:r>
        <w:rPr>
          <w:rFonts w:hint="eastAsia" w:ascii="宋体" w:hAnsi="宋体" w:eastAsia="宋体" w:cs="宋体"/>
          <w:color w:val="auto"/>
          <w:kern w:val="0"/>
          <w:sz w:val="24"/>
          <w:szCs w:val="24"/>
          <w:highlight w:val="none"/>
          <w:lang w:val="en-US" w:eastAsia="zh-CN"/>
        </w:rPr>
        <w:t>100</w:t>
      </w:r>
      <w:r>
        <w:rPr>
          <w:rFonts w:hint="eastAsia" w:ascii="宋体" w:hAnsi="宋体" w:eastAsia="宋体" w:cs="宋体"/>
          <w:color w:val="auto"/>
          <w:kern w:val="0"/>
          <w:sz w:val="24"/>
          <w:szCs w:val="24"/>
          <w:highlight w:val="none"/>
          <w:lang w:val="en-US"/>
        </w:rPr>
        <w:t>分。项目全年预算数为</w:t>
      </w:r>
      <w:r>
        <w:rPr>
          <w:rFonts w:hint="eastAsia" w:ascii="宋体" w:hAnsi="宋体" w:eastAsia="宋体" w:cs="宋体"/>
          <w:color w:val="auto"/>
          <w:kern w:val="0"/>
          <w:sz w:val="24"/>
          <w:szCs w:val="24"/>
          <w:highlight w:val="none"/>
          <w:lang w:val="en-US" w:eastAsia="zh-CN"/>
        </w:rPr>
        <w:t>20万元</w:t>
      </w:r>
      <w:r>
        <w:rPr>
          <w:rFonts w:hint="eastAsia" w:ascii="宋体" w:hAnsi="宋体" w:eastAsia="宋体" w:cs="宋体"/>
          <w:color w:val="auto"/>
          <w:kern w:val="0"/>
          <w:sz w:val="24"/>
          <w:szCs w:val="24"/>
          <w:highlight w:val="none"/>
          <w:lang w:val="en-US"/>
        </w:rPr>
        <w:t>,执行数为</w:t>
      </w:r>
      <w:r>
        <w:rPr>
          <w:rFonts w:hint="eastAsia" w:ascii="宋体" w:hAnsi="宋体" w:eastAsia="宋体" w:cs="宋体"/>
          <w:color w:val="auto"/>
          <w:kern w:val="0"/>
          <w:sz w:val="24"/>
          <w:szCs w:val="24"/>
          <w:highlight w:val="none"/>
          <w:lang w:val="en-US" w:eastAsia="zh-CN"/>
        </w:rPr>
        <w:t>20万元</w:t>
      </w:r>
      <w:r>
        <w:rPr>
          <w:rFonts w:hint="eastAsia" w:ascii="宋体" w:hAnsi="宋体" w:eastAsia="宋体" w:cs="宋体"/>
          <w:color w:val="auto"/>
          <w:kern w:val="0"/>
          <w:sz w:val="24"/>
          <w:szCs w:val="24"/>
          <w:highlight w:val="none"/>
          <w:lang w:val="en-US"/>
        </w:rPr>
        <w:t>,完成预算的</w:t>
      </w:r>
      <w:r>
        <w:rPr>
          <w:rFonts w:hint="eastAsia" w:ascii="宋体" w:hAnsi="宋体" w:eastAsia="宋体" w:cs="宋体"/>
          <w:color w:val="auto"/>
          <w:kern w:val="0"/>
          <w:sz w:val="24"/>
          <w:szCs w:val="24"/>
          <w:highlight w:val="none"/>
          <w:lang w:val="en-US" w:eastAsia="zh-CN"/>
        </w:rPr>
        <w:t>100</w:t>
      </w:r>
      <w:r>
        <w:rPr>
          <w:rFonts w:hint="eastAsia" w:ascii="宋体" w:hAnsi="宋体" w:eastAsia="宋体" w:cs="宋体"/>
          <w:color w:val="auto"/>
          <w:kern w:val="0"/>
          <w:sz w:val="24"/>
          <w:szCs w:val="24"/>
          <w:highlight w:val="none"/>
          <w:lang w:val="en-US"/>
        </w:rPr>
        <w:t>%。项目绩效目标完成情况：一是</w:t>
      </w:r>
      <w:r>
        <w:rPr>
          <w:rFonts w:hint="eastAsia" w:ascii="宋体" w:hAnsi="宋体" w:eastAsia="宋体" w:cs="宋体"/>
          <w:color w:val="auto"/>
          <w:kern w:val="0"/>
          <w:sz w:val="24"/>
          <w:szCs w:val="24"/>
          <w:highlight w:val="none"/>
          <w:lang w:val="en-US" w:eastAsia="zh-CN"/>
        </w:rPr>
        <w:t>推动企业提升增效</w:t>
      </w:r>
      <w:r>
        <w:rPr>
          <w:rFonts w:hint="eastAsia" w:ascii="宋体" w:hAnsi="宋体" w:eastAsia="宋体" w:cs="宋体"/>
          <w:color w:val="auto"/>
          <w:kern w:val="0"/>
          <w:sz w:val="24"/>
          <w:szCs w:val="24"/>
          <w:highlight w:val="none"/>
          <w:lang w:val="en-US"/>
        </w:rPr>
        <w:t>；二是</w:t>
      </w:r>
      <w:r>
        <w:rPr>
          <w:rFonts w:hint="eastAsia" w:ascii="宋体" w:hAnsi="宋体" w:eastAsia="宋体" w:cs="宋体"/>
          <w:color w:val="auto"/>
          <w:kern w:val="0"/>
          <w:sz w:val="24"/>
          <w:szCs w:val="24"/>
          <w:highlight w:val="none"/>
          <w:lang w:val="en-US" w:eastAsia="zh-CN"/>
        </w:rPr>
        <w:t>促进产业转型升级</w:t>
      </w:r>
      <w:r>
        <w:rPr>
          <w:rFonts w:hint="eastAsia" w:ascii="宋体" w:hAnsi="宋体" w:eastAsia="宋体" w:cs="宋体"/>
          <w:color w:val="auto"/>
          <w:kern w:val="0"/>
          <w:sz w:val="24"/>
          <w:szCs w:val="24"/>
          <w:highlight w:val="none"/>
          <w:lang w:val="en-US"/>
        </w:rPr>
        <w:t>。</w:t>
      </w:r>
    </w:p>
    <w:p>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eastAsia="宋体" w:cs="宋体"/>
          <w:color w:val="auto"/>
          <w:kern w:val="0"/>
          <w:sz w:val="24"/>
          <w:szCs w:val="24"/>
          <w:highlight w:val="none"/>
          <w:lang w:val="en-US"/>
        </w:rPr>
      </w:pPr>
      <w:r>
        <w:rPr>
          <w:rFonts w:hint="eastAsia" w:ascii="宋体" w:hAnsi="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val="en-US" w:eastAsia="zh-CN"/>
        </w:rPr>
        <w:t>“招商引资工作经费”项目</w:t>
      </w:r>
      <w:r>
        <w:rPr>
          <w:rFonts w:hint="eastAsia" w:ascii="宋体" w:hAnsi="宋体" w:eastAsia="宋体" w:cs="宋体"/>
          <w:color w:val="auto"/>
          <w:kern w:val="0"/>
          <w:sz w:val="24"/>
          <w:szCs w:val="24"/>
          <w:highlight w:val="none"/>
          <w:lang w:val="en-US"/>
        </w:rPr>
        <w:t>绩效自评情况：根据年初设定的绩效目标,项目绩效自评得分为</w:t>
      </w:r>
      <w:r>
        <w:rPr>
          <w:rFonts w:hint="eastAsia" w:ascii="宋体" w:hAnsi="宋体" w:eastAsia="宋体" w:cs="宋体"/>
          <w:color w:val="auto"/>
          <w:kern w:val="0"/>
          <w:sz w:val="24"/>
          <w:szCs w:val="24"/>
          <w:highlight w:val="none"/>
          <w:lang w:val="en-US" w:eastAsia="zh-CN"/>
        </w:rPr>
        <w:t>100</w:t>
      </w:r>
      <w:r>
        <w:rPr>
          <w:rFonts w:hint="eastAsia" w:ascii="宋体" w:hAnsi="宋体" w:eastAsia="宋体" w:cs="宋体"/>
          <w:color w:val="auto"/>
          <w:kern w:val="0"/>
          <w:sz w:val="24"/>
          <w:szCs w:val="24"/>
          <w:highlight w:val="none"/>
          <w:lang w:val="en-US"/>
        </w:rPr>
        <w:t>分。项目全年预算数为</w:t>
      </w:r>
      <w:r>
        <w:rPr>
          <w:rFonts w:hint="eastAsia" w:ascii="宋体" w:hAnsi="宋体" w:eastAsia="宋体" w:cs="宋体"/>
          <w:color w:val="auto"/>
          <w:kern w:val="0"/>
          <w:sz w:val="24"/>
          <w:szCs w:val="24"/>
          <w:highlight w:val="none"/>
          <w:lang w:val="en-US" w:eastAsia="zh-CN"/>
        </w:rPr>
        <w:t>50万元</w:t>
      </w:r>
      <w:r>
        <w:rPr>
          <w:rFonts w:hint="eastAsia" w:ascii="宋体" w:hAnsi="宋体" w:eastAsia="宋体" w:cs="宋体"/>
          <w:color w:val="auto"/>
          <w:kern w:val="0"/>
          <w:sz w:val="24"/>
          <w:szCs w:val="24"/>
          <w:highlight w:val="none"/>
          <w:lang w:val="en-US"/>
        </w:rPr>
        <w:t>,执行数为</w:t>
      </w:r>
      <w:r>
        <w:rPr>
          <w:rFonts w:hint="eastAsia" w:ascii="宋体" w:hAnsi="宋体" w:eastAsia="宋体" w:cs="宋体"/>
          <w:color w:val="auto"/>
          <w:kern w:val="0"/>
          <w:sz w:val="24"/>
          <w:szCs w:val="24"/>
          <w:highlight w:val="none"/>
          <w:lang w:val="en-US" w:eastAsia="zh-CN"/>
        </w:rPr>
        <w:t>50万元</w:t>
      </w:r>
      <w:r>
        <w:rPr>
          <w:rFonts w:hint="eastAsia" w:ascii="宋体" w:hAnsi="宋体" w:eastAsia="宋体" w:cs="宋体"/>
          <w:color w:val="auto"/>
          <w:kern w:val="0"/>
          <w:sz w:val="24"/>
          <w:szCs w:val="24"/>
          <w:highlight w:val="none"/>
          <w:lang w:val="en-US"/>
        </w:rPr>
        <w:t>,完成预算的</w:t>
      </w:r>
      <w:r>
        <w:rPr>
          <w:rFonts w:hint="eastAsia" w:ascii="宋体" w:hAnsi="宋体" w:eastAsia="宋体" w:cs="宋体"/>
          <w:color w:val="auto"/>
          <w:kern w:val="0"/>
          <w:sz w:val="24"/>
          <w:szCs w:val="24"/>
          <w:highlight w:val="none"/>
          <w:lang w:val="en-US" w:eastAsia="zh-CN"/>
        </w:rPr>
        <w:t>100</w:t>
      </w:r>
      <w:r>
        <w:rPr>
          <w:rFonts w:hint="eastAsia" w:ascii="宋体" w:hAnsi="宋体" w:eastAsia="宋体" w:cs="宋体"/>
          <w:color w:val="auto"/>
          <w:kern w:val="0"/>
          <w:sz w:val="24"/>
          <w:szCs w:val="24"/>
          <w:highlight w:val="none"/>
          <w:lang w:val="en-US"/>
        </w:rPr>
        <w:t>%。项目绩效目标完成情况：一是</w:t>
      </w:r>
      <w:r>
        <w:rPr>
          <w:rFonts w:hint="eastAsia" w:ascii="宋体" w:hAnsi="宋体" w:eastAsia="宋体" w:cs="宋体"/>
          <w:color w:val="auto"/>
          <w:kern w:val="0"/>
          <w:sz w:val="24"/>
          <w:szCs w:val="24"/>
          <w:highlight w:val="none"/>
          <w:lang w:val="en-US" w:eastAsia="zh-CN"/>
        </w:rPr>
        <w:t>完成到位资金45.65亿元</w:t>
      </w:r>
      <w:r>
        <w:rPr>
          <w:rFonts w:hint="eastAsia" w:ascii="宋体" w:hAnsi="宋体" w:eastAsia="宋体" w:cs="宋体"/>
          <w:color w:val="auto"/>
          <w:kern w:val="0"/>
          <w:sz w:val="24"/>
          <w:szCs w:val="24"/>
          <w:highlight w:val="none"/>
          <w:lang w:val="en-US"/>
        </w:rPr>
        <w:t>；二是</w:t>
      </w:r>
      <w:r>
        <w:rPr>
          <w:rFonts w:hint="eastAsia" w:ascii="宋体" w:hAnsi="宋体" w:eastAsia="宋体" w:cs="宋体"/>
          <w:color w:val="auto"/>
          <w:kern w:val="0"/>
          <w:sz w:val="24"/>
          <w:szCs w:val="24"/>
          <w:highlight w:val="none"/>
          <w:lang w:val="en-US" w:eastAsia="zh-CN"/>
        </w:rPr>
        <w:t>签约项目55个</w:t>
      </w:r>
      <w:r>
        <w:rPr>
          <w:rFonts w:hint="eastAsia" w:ascii="宋体" w:hAnsi="宋体" w:eastAsia="宋体" w:cs="宋体"/>
          <w:color w:val="auto"/>
          <w:kern w:val="0"/>
          <w:sz w:val="24"/>
          <w:szCs w:val="24"/>
          <w:highlight w:val="none"/>
          <w:lang w:val="en-US"/>
        </w:rPr>
        <w:t>。</w:t>
      </w:r>
    </w:p>
    <w:p>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480" w:firstLineChars="200"/>
        <w:jc w:val="both"/>
        <w:textAlignment w:val="auto"/>
        <w:rPr>
          <w:rFonts w:hint="eastAsia"/>
          <w:color w:val="auto"/>
          <w:highlight w:val="none"/>
          <w:lang w:val="en-US" w:eastAsia="zh-CN"/>
        </w:rPr>
      </w:pP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“东西部协作项目”项目绩效自评情况</w:t>
      </w:r>
      <w:r>
        <w:rPr>
          <w:rFonts w:hint="eastAsia"/>
          <w:color w:val="auto"/>
          <w:highlight w:val="none"/>
          <w:lang w:val="en-US" w:eastAsia="zh-CN"/>
        </w:rPr>
        <w:t>：下达项目资金180万元，项目绩效自评得分95分。下达项目资金数180万元，执行数180万元，项目绩效目标完成情况：全年完成消费帮扶销售额5000万元</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left"/>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三、部门绩效评价结果</w:t>
      </w:r>
    </w:p>
    <w:p>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left"/>
        <w:textAlignment w:val="auto"/>
        <w:rPr>
          <w:rFonts w:hint="eastAsia" w:ascii="宋体" w:hAnsi="宋体"/>
          <w:color w:val="auto"/>
          <w:sz w:val="24"/>
          <w:szCs w:val="24"/>
          <w:highlight w:val="none"/>
          <w:lang w:val="zh-CN"/>
        </w:rPr>
      </w:pPr>
      <w:r>
        <w:rPr>
          <w:rFonts w:hint="eastAsia" w:ascii="宋体" w:hAnsi="宋体"/>
          <w:color w:val="auto"/>
          <w:sz w:val="24"/>
          <w:szCs w:val="24"/>
          <w:highlight w:val="none"/>
          <w:lang w:val="zh-CN"/>
        </w:rPr>
        <w:t>部门（单位）整体支出绩效自评表（见附件）</w:t>
      </w:r>
    </w:p>
    <w:p>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b/>
          <w:bCs/>
          <w:color w:val="auto"/>
          <w:sz w:val="24"/>
          <w:szCs w:val="24"/>
          <w:highlight w:val="none"/>
          <w:lang w:val="zh-CN" w:eastAsia="zh-CN"/>
        </w:rPr>
      </w:pPr>
      <w:r>
        <w:rPr>
          <w:rFonts w:hint="eastAsia" w:ascii="宋体" w:hAnsi="宋体"/>
          <w:b/>
          <w:bCs/>
          <w:color w:val="auto"/>
          <w:sz w:val="24"/>
          <w:szCs w:val="24"/>
          <w:highlight w:val="none"/>
          <w:lang w:val="zh-CN" w:eastAsia="zh-CN"/>
        </w:rPr>
        <w:t>第五部分</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lang w:val="zh-CN" w:eastAsia="zh-CN"/>
        </w:rPr>
        <w:t>名词解释</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一、财政拨款收入</w:t>
      </w:r>
      <w:r>
        <w:rPr>
          <w:rFonts w:hint="eastAsia" w:ascii="宋体" w:hAnsi="宋体" w:eastAsia="宋体" w:cs="宋体"/>
          <w:color w:val="auto"/>
          <w:sz w:val="24"/>
          <w:szCs w:val="24"/>
          <w:highlight w:val="none"/>
          <w:lang w:val="zh-CN"/>
        </w:rPr>
        <w:t>：指本年度从同级财政部门取得的财政拨款,包括一般公共预算财政拨款、政府性基金预算财政拨款和国有资本经营预算财政拨款。</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二、事业收入</w:t>
      </w:r>
      <w:r>
        <w:rPr>
          <w:rFonts w:hint="eastAsia" w:ascii="宋体" w:hAnsi="宋体" w:eastAsia="宋体" w:cs="宋体"/>
          <w:color w:val="auto"/>
          <w:sz w:val="24"/>
          <w:szCs w:val="24"/>
          <w:highlight w:val="none"/>
          <w:lang w:val="zh-CN"/>
        </w:rPr>
        <w:t>：指事业单位开展专业业务活动及其辅助活动取得的收入。</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三、经营收入</w:t>
      </w:r>
      <w:r>
        <w:rPr>
          <w:rFonts w:hint="eastAsia" w:ascii="宋体" w:hAnsi="宋体" w:eastAsia="宋体" w:cs="宋体"/>
          <w:color w:val="auto"/>
          <w:sz w:val="24"/>
          <w:szCs w:val="24"/>
          <w:highlight w:val="none"/>
          <w:lang w:val="zh-CN"/>
        </w:rPr>
        <w:t>：指事业单位在专业业务活动及其辅助活动之外开展非独立核算经营活动取得的收入。</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四、其他收入</w:t>
      </w:r>
      <w:r>
        <w:rPr>
          <w:rFonts w:hint="eastAsia" w:ascii="宋体" w:hAnsi="宋体" w:eastAsia="宋体" w:cs="宋体"/>
          <w:color w:val="auto"/>
          <w:sz w:val="24"/>
          <w:szCs w:val="24"/>
          <w:highlight w:val="none"/>
          <w:lang w:val="zh-CN"/>
        </w:rPr>
        <w:t>：指除上述“财政拨款收入”“事业收入”、“经营收入”以外的收入。</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b w:val="0"/>
          <w:bCs w:val="0"/>
          <w:color w:val="auto"/>
          <w:sz w:val="24"/>
          <w:szCs w:val="24"/>
          <w:highlight w:val="none"/>
          <w:lang w:val="zh-CN"/>
        </w:rPr>
      </w:pPr>
      <w:r>
        <w:rPr>
          <w:rFonts w:hint="eastAsia" w:ascii="宋体" w:hAnsi="宋体" w:eastAsia="宋体" w:cs="宋体"/>
          <w:b/>
          <w:bCs/>
          <w:color w:val="auto"/>
          <w:sz w:val="24"/>
          <w:szCs w:val="24"/>
          <w:highlight w:val="none"/>
          <w:lang w:val="zh-CN"/>
        </w:rPr>
        <w:t>五、使用非财政拨款结余（含专用结余）：</w:t>
      </w:r>
      <w:r>
        <w:rPr>
          <w:rFonts w:hint="eastAsia" w:ascii="宋体" w:hAnsi="宋体" w:eastAsia="宋体" w:cs="宋体"/>
          <w:b w:val="0"/>
          <w:bCs w:val="0"/>
          <w:color w:val="auto"/>
          <w:sz w:val="24"/>
          <w:szCs w:val="24"/>
          <w:highlight w:val="none"/>
          <w:lang w:val="zh-CN"/>
        </w:rPr>
        <w:t>指事业单位按照预算管理要求使用非财政拨款结余弥补收支差额的金额，以及使用专用结余安排支出的金额。</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六、年初结转和结余</w:t>
      </w:r>
      <w:r>
        <w:rPr>
          <w:rFonts w:hint="eastAsia" w:ascii="宋体" w:hAnsi="宋体" w:eastAsia="宋体" w:cs="宋体"/>
          <w:color w:val="auto"/>
          <w:sz w:val="24"/>
          <w:szCs w:val="24"/>
          <w:highlight w:val="none"/>
          <w:lang w:val="zh-CN"/>
        </w:rPr>
        <w:t>：指单位上年结转至本年使用的基本支出结转、项目支出结转和结余、经营结余。</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七、结余分配</w:t>
      </w:r>
      <w:r>
        <w:rPr>
          <w:rFonts w:hint="eastAsia" w:ascii="宋体" w:hAnsi="宋体" w:eastAsia="宋体" w:cs="宋体"/>
          <w:color w:val="auto"/>
          <w:sz w:val="24"/>
          <w:szCs w:val="24"/>
          <w:highlight w:val="none"/>
          <w:lang w:val="zh-CN"/>
        </w:rPr>
        <w:t>：指单位按照会计制度规定缴纳的所得税、提取的专用结余以及转入非财政拨款结余的金额等。</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八、年末结转和结余</w:t>
      </w:r>
      <w:r>
        <w:rPr>
          <w:rFonts w:hint="eastAsia" w:ascii="宋体" w:hAnsi="宋体" w:eastAsia="宋体" w:cs="宋体"/>
          <w:color w:val="auto"/>
          <w:sz w:val="24"/>
          <w:szCs w:val="24"/>
          <w:highlight w:val="none"/>
          <w:lang w:val="zh-CN"/>
        </w:rPr>
        <w:t>：指单位按有关规定结转到下年的基本支出结转、项目支出结转和结余、经营结余。</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九、基本支出</w:t>
      </w:r>
      <w:r>
        <w:rPr>
          <w:rFonts w:hint="eastAsia" w:ascii="宋体" w:hAnsi="宋体" w:eastAsia="宋体" w:cs="宋体"/>
          <w:color w:val="auto"/>
          <w:sz w:val="24"/>
          <w:szCs w:val="24"/>
          <w:highlight w:val="none"/>
          <w:lang w:val="zh-CN"/>
        </w:rPr>
        <w:t>：指为保障机构正常运转、完成日常工作任务而发生的人员经费和公用经费。</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十、项目支出</w:t>
      </w:r>
      <w:r>
        <w:rPr>
          <w:rFonts w:hint="eastAsia" w:ascii="宋体" w:hAnsi="宋体" w:eastAsia="宋体" w:cs="宋体"/>
          <w:color w:val="auto"/>
          <w:sz w:val="24"/>
          <w:szCs w:val="24"/>
          <w:highlight w:val="none"/>
          <w:lang w:val="zh-CN"/>
        </w:rPr>
        <w:t>：指在基本支出之外为完成特定行政任务或事业发展目标所发生的支出。</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十一、经营支出</w:t>
      </w:r>
      <w:r>
        <w:rPr>
          <w:rFonts w:hint="eastAsia" w:ascii="宋体" w:hAnsi="宋体" w:eastAsia="宋体" w:cs="宋体"/>
          <w:color w:val="auto"/>
          <w:sz w:val="24"/>
          <w:szCs w:val="24"/>
          <w:highlight w:val="none"/>
          <w:lang w:val="zh-CN"/>
        </w:rPr>
        <w:t>：指事业单位在专业业务活动及其辅助活动之外开展非独立核算经营活动发生的支出。</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十二、“三公”经费</w:t>
      </w:r>
      <w:r>
        <w:rPr>
          <w:rFonts w:hint="eastAsia" w:ascii="宋体" w:hAnsi="宋体" w:eastAsia="宋体" w:cs="宋体"/>
          <w:color w:val="auto"/>
          <w:sz w:val="24"/>
          <w:szCs w:val="24"/>
          <w:highlight w:val="none"/>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十三、机关运行经费</w:t>
      </w:r>
      <w:r>
        <w:rPr>
          <w:rFonts w:hint="eastAsia" w:ascii="宋体" w:hAnsi="宋体" w:eastAsia="宋体" w:cs="宋体"/>
          <w:color w:val="auto"/>
          <w:sz w:val="24"/>
          <w:szCs w:val="24"/>
          <w:highlight w:val="none"/>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ageBreakBefore w:val="0"/>
        <w:widowControl/>
        <w:kinsoku/>
        <w:wordWrap/>
        <w:overflowPunct/>
        <w:topLinePunct w:val="0"/>
        <w:autoSpaceDE/>
        <w:autoSpaceDN/>
        <w:bidi w:val="0"/>
        <w:adjustRightInd/>
        <w:snapToGrid/>
        <w:spacing w:before="100" w:beforeLines="0" w:after="100" w:afterLines="0" w:line="560" w:lineRule="exact"/>
        <w:ind w:firstLine="482" w:firstLineChars="200"/>
        <w:jc w:val="both"/>
        <w:textAlignment w:val="auto"/>
        <w:rPr>
          <w:rFonts w:hint="eastAsia" w:ascii="宋体" w:hAnsi="宋体" w:eastAsia="宋体" w:cs="宋体"/>
          <w:color w:val="auto"/>
          <w:sz w:val="24"/>
          <w:szCs w:val="24"/>
          <w:highlight w:val="none"/>
          <w:lang w:val="zh-CN"/>
        </w:rPr>
      </w:pPr>
      <w:r>
        <w:rPr>
          <w:rFonts w:hint="eastAsia" w:ascii="宋体" w:hAnsi="宋体" w:eastAsia="宋体" w:cs="宋体"/>
          <w:b/>
          <w:color w:val="auto"/>
          <w:sz w:val="24"/>
          <w:szCs w:val="24"/>
          <w:highlight w:val="none"/>
          <w:lang w:val="zh-CN"/>
        </w:rPr>
        <w:t>十四、社会保障和就业支出（类）行政事业单位养老支出（款）机关事业单位基本养老保险缴费支出（项）：</w:t>
      </w:r>
      <w:r>
        <w:rPr>
          <w:rFonts w:hint="eastAsia" w:ascii="宋体" w:hAnsi="宋体" w:eastAsia="宋体" w:cs="宋体"/>
          <w:color w:val="auto"/>
          <w:sz w:val="24"/>
          <w:szCs w:val="24"/>
          <w:highlight w:val="none"/>
          <w:lang w:val="zh-CN"/>
        </w:rPr>
        <w:t>反映机关事业单位实施养老保险制度由单位缴纳的基本养老保险支出。</w:t>
      </w:r>
    </w:p>
    <w:p>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highlight w:val="none"/>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49D7D3"/>
    <w:multiLevelType w:val="singleLevel"/>
    <w:tmpl w:val="A549D7D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kMjg5MDkwOTVlOThlOTNhOTY3Y2I4YTQyNTA5MTgifQ=="/>
  </w:docVars>
  <w:rsids>
    <w:rsidRoot w:val="00000000"/>
    <w:rsid w:val="09905A49"/>
    <w:rsid w:val="0FD77389"/>
    <w:rsid w:val="10190546"/>
    <w:rsid w:val="12095B38"/>
    <w:rsid w:val="1526668E"/>
    <w:rsid w:val="157A3F7E"/>
    <w:rsid w:val="15BF1486"/>
    <w:rsid w:val="19716C27"/>
    <w:rsid w:val="1E945046"/>
    <w:rsid w:val="28DA4193"/>
    <w:rsid w:val="313E79B5"/>
    <w:rsid w:val="31615451"/>
    <w:rsid w:val="352903EB"/>
    <w:rsid w:val="3BEE647B"/>
    <w:rsid w:val="3E2919ED"/>
    <w:rsid w:val="40420B44"/>
    <w:rsid w:val="4B06733D"/>
    <w:rsid w:val="4BC6087B"/>
    <w:rsid w:val="55833339"/>
    <w:rsid w:val="5CBA7F88"/>
    <w:rsid w:val="609E371C"/>
    <w:rsid w:val="61503407"/>
    <w:rsid w:val="6D2A0812"/>
    <w:rsid w:val="6E4E22DE"/>
    <w:rsid w:val="721675B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3"/>
    <w:qFormat/>
    <w:uiPriority w:val="0"/>
    <w:pPr>
      <w:adjustRightInd w:val="0"/>
      <w:spacing w:line="440" w:lineRule="exact"/>
      <w:ind w:firstLine="482"/>
    </w:pPr>
    <w:rPr>
      <w:rFonts w:ascii="Arial" w:hAnsi="Arial"/>
      <w:sz w:val="24"/>
    </w:rPr>
  </w:style>
  <w:style w:type="paragraph" w:styleId="3">
    <w:name w:val="Body Text"/>
    <w:basedOn w:val="1"/>
    <w:next w:val="4"/>
    <w:qFormat/>
    <w:uiPriority w:val="0"/>
    <w:pPr>
      <w:spacing w:after="120" w:afterLines="0" w:afterAutospacing="0"/>
    </w:pPr>
  </w:style>
  <w:style w:type="paragraph" w:styleId="4">
    <w:name w:val="Body Text First Indent"/>
    <w:basedOn w:val="1"/>
    <w:next w:val="1"/>
    <w:qFormat/>
    <w:uiPriority w:val="0"/>
    <w:pPr>
      <w:ind w:firstLine="420" w:firstLineChars="100"/>
    </w:p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5a6d6502-7baa-4de5-b24e-54b63097d250}">
  <ds:schemaRefs/>
</ds:datastoreItem>
</file>

<file path=customXml/itemProps2.xml><?xml version="1.0" encoding="utf-8"?>
<ds:datastoreItem xmlns:ds="http://schemas.openxmlformats.org/officeDocument/2006/customXml" ds:itemID="{62effbef-d59b-418f-b680-4ed97a4477a2}">
  <ds:schemaRefs/>
</ds:datastoreItem>
</file>

<file path=customXml/itemProps3.xml><?xml version="1.0" encoding="utf-8"?>
<ds:datastoreItem xmlns:ds="http://schemas.openxmlformats.org/officeDocument/2006/customXml" ds:itemID="{7e35455d-e174-4bc1-b51b-79cdfa8d1c19}">
  <ds:schemaRefs/>
</ds:datastoreItem>
</file>

<file path=customXml/itemProps4.xml><?xml version="1.0" encoding="utf-8"?>
<ds:datastoreItem xmlns:ds="http://schemas.openxmlformats.org/officeDocument/2006/customXml" ds:itemID="{fbce2890-277c-4faf-8f11-aaf8690ad22b}">
  <ds:schemaRefs/>
</ds:datastoreItem>
</file>

<file path=customXml/itemProps5.xml><?xml version="1.0" encoding="utf-8"?>
<ds:datastoreItem xmlns:ds="http://schemas.openxmlformats.org/officeDocument/2006/customXml" ds:itemID="{b9641d80-4068-452e-b7b7-047f863ff1bf}">
  <ds:schemaRefs/>
</ds:datastoreItem>
</file>

<file path=customXml/itemProps6.xml><?xml version="1.0" encoding="utf-8"?>
<ds:datastoreItem xmlns:ds="http://schemas.openxmlformats.org/officeDocument/2006/customXml" ds:itemID="{61a8fa7d-d2ba-45bb-9306-d8bd0539014b}">
  <ds:schemaRefs/>
</ds:datastoreItem>
</file>

<file path=customXml/itemProps7.xml><?xml version="1.0" encoding="utf-8"?>
<ds:datastoreItem xmlns:ds="http://schemas.openxmlformats.org/officeDocument/2006/customXml" ds:itemID="{866b2b08-b6f6-4be0-8bff-a7193002cfeb}">
  <ds:schemaRefs/>
</ds:datastoreItem>
</file>

<file path=customXml/itemProps8.xml><?xml version="1.0" encoding="utf-8"?>
<ds:datastoreItem xmlns:ds="http://schemas.openxmlformats.org/officeDocument/2006/customXml" ds:itemID="{bdfceb74-381d-43a0-b8cb-a2dbeb6537f4}">
  <ds:schemaRefs/>
</ds:datastoreItem>
</file>

<file path=customXml/itemProps9.xml><?xml version="1.0" encoding="utf-8"?>
<ds:datastoreItem xmlns:ds="http://schemas.openxmlformats.org/officeDocument/2006/customXml" ds:itemID="{a17a43a5-0a53-452b-84de-029d9ac24133}">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7284</Words>
  <Characters>8497</Characters>
  <Lines>0</Lines>
  <Paragraphs>0</Paragraphs>
  <TotalTime>6</TotalTime>
  <ScaleCrop>false</ScaleCrop>
  <LinksUpToDate>false</LinksUpToDate>
  <CharactersWithSpaces>8501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小杨</cp:lastModifiedBy>
  <cp:lastPrinted>2024-09-20T06:56:00Z</cp:lastPrinted>
  <dcterms:modified xsi:type="dcterms:W3CDTF">2025-07-09T01:42:56Z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D5056D8E4CE0446A84DD538C27B2EB85</vt:lpwstr>
  </property>
</Properties>
</file>