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546C57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4C4C4C"/>
          <w:spacing w:val="0"/>
          <w:sz w:val="44"/>
          <w:szCs w:val="44"/>
          <w:shd w:val="clear" w:fill="FFFFFF"/>
        </w:rPr>
      </w:pPr>
    </w:p>
    <w:p w14:paraId="48306666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4C4C4C"/>
          <w:spacing w:val="0"/>
          <w:sz w:val="44"/>
          <w:szCs w:val="44"/>
          <w:shd w:val="clear" w:fill="FFFFFF"/>
        </w:rPr>
      </w:pPr>
    </w:p>
    <w:p w14:paraId="3BEE6EF0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4C4C4C"/>
          <w:spacing w:val="0"/>
          <w:sz w:val="44"/>
          <w:szCs w:val="44"/>
          <w:shd w:val="clear" w:fill="FFFFFF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4C4C4C"/>
          <w:spacing w:val="0"/>
          <w:sz w:val="44"/>
          <w:szCs w:val="44"/>
          <w:shd w:val="clear" w:fill="FFFFFF"/>
        </w:rPr>
        <w:t>202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4C4C4C"/>
          <w:spacing w:val="0"/>
          <w:sz w:val="44"/>
          <w:szCs w:val="44"/>
          <w:shd w:val="clear" w:fill="FFFFFF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4C4C4C"/>
          <w:spacing w:val="0"/>
          <w:sz w:val="44"/>
          <w:szCs w:val="44"/>
          <w:shd w:val="clear" w:fill="FFFFFF"/>
        </w:rPr>
        <w:t>年度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4C4C4C"/>
          <w:spacing w:val="0"/>
          <w:sz w:val="44"/>
          <w:szCs w:val="44"/>
          <w:shd w:val="clear" w:fill="FFFFFF"/>
          <w:lang w:val="en-US" w:eastAsia="zh-CN"/>
        </w:rPr>
        <w:t>华池县乔川乡人民政府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4C4C4C"/>
          <w:spacing w:val="0"/>
          <w:sz w:val="44"/>
          <w:szCs w:val="44"/>
          <w:shd w:val="clear" w:fill="FFFFFF"/>
        </w:rPr>
        <w:t>单位</w:t>
      </w:r>
    </w:p>
    <w:p w14:paraId="2DA1BBAC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4C4C4C"/>
          <w:spacing w:val="0"/>
          <w:sz w:val="44"/>
          <w:szCs w:val="44"/>
          <w:shd w:val="clear" w:fill="FFFFFF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4C4C4C"/>
          <w:spacing w:val="0"/>
          <w:sz w:val="44"/>
          <w:szCs w:val="44"/>
          <w:shd w:val="clear" w:fill="FFFFFF"/>
        </w:rPr>
        <w:t>整体支出绩效自评报告</w:t>
      </w:r>
    </w:p>
    <w:p w14:paraId="56C2D5EB">
      <w:pPr>
        <w:pStyle w:val="4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555"/>
        <w:rPr>
          <w:rStyle w:val="8"/>
          <w:rFonts w:hint="eastAsia" w:ascii="黑体" w:hAnsi="黑体" w:eastAsia="黑体" w:cs="黑体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</w:pPr>
      <w:r>
        <w:rPr>
          <w:rStyle w:val="8"/>
          <w:rFonts w:hint="eastAsia" w:ascii="黑体" w:hAnsi="黑体" w:eastAsia="黑体" w:cs="黑体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基本情况</w:t>
      </w:r>
    </w:p>
    <w:p w14:paraId="5B7AA3F6">
      <w:pPr>
        <w:pStyle w:val="4"/>
        <w:shd w:val="clear" w:color="auto" w:fill="FFFFFF"/>
        <w:spacing w:before="0" w:beforeAutospacing="0" w:after="0" w:afterAutospacing="0" w:line="560" w:lineRule="exact"/>
        <w:ind w:firstLine="643" w:firstLineChars="200"/>
        <w:rPr>
          <w:rFonts w:hint="eastAsia" w:ascii="Times New Roman" w:hAnsi="Times New Roman" w:eastAsia="仿宋_GB2312" w:cs="Times New Roman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b/>
          <w:bCs/>
          <w:color w:val="auto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_GB2312" w:cs="Times New Roman"/>
          <w:b/>
          <w:bCs/>
          <w:color w:val="auto"/>
          <w:sz w:val="32"/>
          <w:szCs w:val="32"/>
          <w:lang w:val="en-US" w:eastAsia="zh-CN"/>
        </w:rPr>
        <w:t>一</w:t>
      </w:r>
      <w:r>
        <w:rPr>
          <w:rFonts w:hint="eastAsia" w:ascii="Times New Roman" w:hAnsi="Times New Roman" w:eastAsia="仿宋_GB2312" w:cs="Times New Roman"/>
          <w:b/>
          <w:bCs/>
          <w:color w:val="auto"/>
          <w:sz w:val="32"/>
          <w:szCs w:val="32"/>
          <w:lang w:eastAsia="zh-CN"/>
        </w:rPr>
        <w:t>）</w:t>
      </w:r>
      <w:r>
        <w:rPr>
          <w:rFonts w:hint="eastAsia" w:ascii="Times New Roman" w:hAnsi="Times New Roman" w:eastAsia="仿宋_GB2312" w:cs="Times New Roman"/>
          <w:b/>
          <w:bCs/>
          <w:color w:val="auto"/>
          <w:sz w:val="32"/>
          <w:szCs w:val="32"/>
        </w:rPr>
        <w:t>主要职责</w:t>
      </w:r>
    </w:p>
    <w:p w14:paraId="7E92ADEF"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right="0" w:rightChars="0" w:firstLine="640" w:firstLineChars="200"/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乔川乡人民政府是领导和管理经济、教育、科学、文化、社会事业等工作的职能部门。主要职责是:</w:t>
      </w:r>
    </w:p>
    <w:p w14:paraId="16032959"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right="0" w:rightChars="0" w:firstLine="640" w:firstLineChars="200"/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贯彻执行党的路线、方针、政策和国家法律法规，贯彻执行上级行政机关的决议、命令及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乡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党委的决定，执行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乡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人民代表大会的决议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；</w:t>
      </w:r>
    </w:p>
    <w:p w14:paraId="5DF3BAFC"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right="0" w:rightChars="0" w:firstLine="640" w:firstLineChars="200"/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对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乡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人民代表大会及其主席团和县政府负责并报告工作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；</w:t>
      </w:r>
    </w:p>
    <w:p w14:paraId="343013CB"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right="0" w:rightChars="0" w:firstLine="640" w:firstLineChars="200"/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编制和执行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乡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国民经济和社会发展计划，编制并执行财政预算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；</w:t>
      </w:r>
    </w:p>
    <w:p w14:paraId="6E905D44"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right="0" w:rightChars="0" w:firstLine="640" w:firstLineChars="200"/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管理经济和各项社会事业的行政工作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；</w:t>
      </w:r>
    </w:p>
    <w:p w14:paraId="0A1BF2B3"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right="0" w:rightChars="0" w:firstLine="640" w:firstLineChars="200"/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负责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乡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行政执法工作，维护社会秩序，保护公民人身、民主、财产等合法权利，保护各种经济组织的合法权益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；</w:t>
      </w:r>
    </w:p>
    <w:p w14:paraId="4F15D960"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right="0" w:rightChars="0" w:firstLine="640" w:firstLineChars="200"/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支持和帮助村民委员会工作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；</w:t>
      </w:r>
    </w:p>
    <w:p w14:paraId="4BE7A961"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right="0" w:rightChars="0" w:firstLine="640" w:firstLineChars="200"/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法律规定的其他职责。</w:t>
      </w:r>
    </w:p>
    <w:p w14:paraId="4A70E112">
      <w:pPr>
        <w:pStyle w:val="4"/>
        <w:shd w:val="clear" w:color="auto" w:fill="FFFFFF"/>
        <w:spacing w:before="0" w:beforeAutospacing="0" w:after="0" w:afterAutospacing="0" w:line="560" w:lineRule="exact"/>
        <w:ind w:firstLine="643" w:firstLineChars="200"/>
        <w:rPr>
          <w:rFonts w:ascii="Times New Roman" w:hAnsi="Times New Roman" w:eastAsia="仿宋_GB2312" w:cs="Times New Roman"/>
          <w:b/>
          <w:bCs/>
          <w:color w:val="auto"/>
          <w:sz w:val="32"/>
          <w:szCs w:val="32"/>
        </w:rPr>
      </w:pPr>
    </w:p>
    <w:p w14:paraId="779C9388">
      <w:pPr>
        <w:pStyle w:val="4"/>
        <w:shd w:val="clear" w:color="auto" w:fill="FFFFFF"/>
        <w:spacing w:before="0" w:beforeAutospacing="0" w:after="0" w:afterAutospacing="0" w:line="560" w:lineRule="exact"/>
        <w:ind w:firstLine="643" w:firstLineChars="200"/>
        <w:rPr>
          <w:rFonts w:ascii="Times New Roman" w:hAnsi="Times New Roman" w:eastAsia="仿宋_GB2312" w:cs="Times New Roman"/>
          <w:b/>
          <w:bCs/>
          <w:color w:val="auto"/>
          <w:sz w:val="32"/>
          <w:szCs w:val="32"/>
        </w:rPr>
      </w:pPr>
    </w:p>
    <w:p w14:paraId="28E91123">
      <w:pPr>
        <w:pStyle w:val="4"/>
        <w:shd w:val="clear" w:color="auto" w:fill="FFFFFF"/>
        <w:spacing w:before="0" w:beforeAutospacing="0" w:after="0" w:afterAutospacing="0" w:line="560" w:lineRule="exact"/>
        <w:ind w:firstLine="643" w:firstLineChars="200"/>
        <w:rPr>
          <w:rFonts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ascii="Times New Roman" w:hAnsi="Times New Roman" w:eastAsia="仿宋_GB2312" w:cs="Times New Roman"/>
          <w:b/>
          <w:bCs/>
          <w:color w:val="auto"/>
          <w:sz w:val="32"/>
          <w:szCs w:val="32"/>
        </w:rPr>
        <w:t>（</w:t>
      </w:r>
      <w:r>
        <w:rPr>
          <w:rFonts w:hint="eastAsia" w:ascii="Times New Roman" w:hAnsi="Times New Roman" w:eastAsia="仿宋_GB2312" w:cs="Times New Roman"/>
          <w:b/>
          <w:bCs/>
          <w:color w:val="auto"/>
          <w:sz w:val="32"/>
          <w:szCs w:val="32"/>
          <w:lang w:val="en-US" w:eastAsia="zh-CN"/>
        </w:rPr>
        <w:t>二</w:t>
      </w:r>
      <w:r>
        <w:rPr>
          <w:rFonts w:ascii="Times New Roman" w:hAnsi="Times New Roman" w:eastAsia="仿宋_GB2312" w:cs="Times New Roman"/>
          <w:b/>
          <w:bCs/>
          <w:color w:val="auto"/>
          <w:sz w:val="32"/>
          <w:szCs w:val="32"/>
        </w:rPr>
        <w:t>）机关内设机构</w:t>
      </w:r>
    </w:p>
    <w:p w14:paraId="58EB80F4"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right="0" w:rightChars="0" w:firstLine="640" w:firstLineChars="200"/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乔川乡人民政府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内设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4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个党政机构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（1.党政综合办公室负责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乡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党委、人大、政府日常工作和组织人事机构编制工作；2.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党建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办公室负责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乡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机关党务、纪检和党风廉政建设、宣传工作；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3、经济发展和社会事务办公室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负责经济发展规划的制定和落实，第一、二、三产业的指导、管理工作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；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4、社会治理和应急管理办公室负责治安防控体系建设、平安创建活动工作，负责网格化管理、网络信息技术平台建设维护等工作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。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并设置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5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个事业机构，分别为农业服务中心负责宣传贯彻农业农村相关法律、法规、政策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、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农业技术推广应用与指导，动植物病虫害、疫情的监测与防治，农产品质量监管服务；公共事务服务中心负责辖区内社会救助，公共卫生文化体育环境整治等公共服务工作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、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居民最低生活保障对象的调查、申报工作；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政务（便民）服务中心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负责为群众提供公共服务，宣传贯彻相关政策方针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，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劳动就业、残疾人事业和基本养老、医疗、工伤、失业等社会保险相关事务性工作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，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办理本级和经授权行使的相关行政审批服务、证照办理、信息咨询、非涉密文件查询等工作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，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窗口工作人员的服务评价和绩效考核工作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；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社会治安综合治理办公室负责社会治安、维护稳定、应急管理工作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，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网格化综合管理的事务性、辅助性工作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，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承担人民来信来访、司法、人民调解、治安联防、协调政法综治、群防群治、安全创建等工作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，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宣传贯彻安全生产有关法律、法规、政策；协助做好安全生产（含消防安全）综合监管和打非治违、禁毒、反邪教等工作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；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综合行政执法队负责依据相关法律法规，统一承担辖区范围内综合行政执法的工作；根据县直有关部门委托，集中行使乡村集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乡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管理、自然资源、生态环境保护、水利、交通运输、安全生产（含消防安全）、社会保障、农业、林业草原、文化旅游等领域的行政监督权和相对集中的行政处罚权；负责执法信息报送；配合上级执法部门开展联合执法、专项执法等工作。）</w:t>
      </w:r>
    </w:p>
    <w:p w14:paraId="01058FD8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right="0" w:firstLine="964" w:firstLineChars="300"/>
        <w:rPr>
          <w:rStyle w:val="8"/>
          <w:rFonts w:hint="default" w:ascii="黑体" w:hAnsi="黑体" w:eastAsia="黑体" w:cs="黑体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</w:pPr>
      <w:r>
        <w:rPr>
          <w:rStyle w:val="8"/>
          <w:rFonts w:hint="eastAsia" w:ascii="黑体" w:hAnsi="黑体" w:eastAsia="黑体" w:cs="黑体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  <w:t>二、</w:t>
      </w:r>
      <w:r>
        <w:rPr>
          <w:rStyle w:val="8"/>
          <w:rFonts w:hint="eastAsia" w:ascii="黑体" w:hAnsi="黑体" w:eastAsia="黑体" w:cs="黑体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绩效自评工作组织开展情况</w:t>
      </w:r>
    </w:p>
    <w:p w14:paraId="0A74FB20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319" w:leftChars="152" w:right="0" w:firstLine="527" w:firstLineChars="164"/>
        <w:rPr>
          <w:rStyle w:val="8"/>
          <w:rFonts w:hint="eastAsia" w:ascii="黑体" w:hAnsi="黑体" w:eastAsia="黑体" w:cs="黑体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</w:pPr>
      <w:r>
        <w:rPr>
          <w:rStyle w:val="8"/>
          <w:rFonts w:hint="eastAsia" w:ascii="黑体" w:hAnsi="黑体" w:eastAsia="黑体" w:cs="黑体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  <w:t>（一）自评工作组织管理情况</w:t>
      </w:r>
    </w:p>
    <w:p w14:paraId="6EE57FFD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319" w:leftChars="152" w:right="0" w:firstLine="524" w:firstLineChars="164"/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我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乡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十分重视绩效评价工作，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主要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领导及时做出批示，要求财务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分管领导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牵头，严格按照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县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上有关文件精神，科学分析，精准评价，确保绩效评价客观公正。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乡财务办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制定绩效评价工作方案，对各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村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下发通知，进行安排部署。工作启动后，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我乡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严格按照《中共中央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 xml:space="preserve"> 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国务院关于全面实施预算绩效管理的意见》（中发〔2018〕34号）、《中共甘肃省委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 xml:space="preserve"> 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甘肃省人民政府关于全面实施预算绩效管理的实施意见》（甘发〔2018〕32号）、《甘肃省财政厅关于印发〈甘肃省省级预算绩效管理办法〉等6个管理办法和工作规程的通知》（甘财绩〔2020〕5号）、《中共庆阳市委办公室 庆阳市人民政府办公室关于全面实施预算绩效管理的通知》（庆办发〔2019〕52号）、《庆阳市人民政府印发〈关于进一步深化预算绩效管理制度改革的实施方案〉的通知》（庆政发〔2021〕46号），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完成此项自评工作。</w:t>
      </w:r>
    </w:p>
    <w:p w14:paraId="7F9F1CB7">
      <w:pPr>
        <w:pStyle w:val="4"/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319" w:leftChars="152" w:right="0" w:firstLine="527" w:firstLineChars="164"/>
        <w:rPr>
          <w:rStyle w:val="8"/>
          <w:rFonts w:hint="eastAsia" w:ascii="黑体" w:hAnsi="黑体" w:eastAsia="黑体" w:cs="黑体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</w:pPr>
      <w:r>
        <w:rPr>
          <w:rStyle w:val="8"/>
          <w:rFonts w:hint="eastAsia" w:ascii="黑体" w:hAnsi="黑体" w:eastAsia="黑体" w:cs="黑体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  <w:t>自评对象和范围</w:t>
      </w:r>
    </w:p>
    <w:p w14:paraId="68D5F3E2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right="0" w:firstLine="640" w:firstLineChars="200"/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本次绩效自评覆盖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我乡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所有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实施项目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，包括2023年度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所有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支出和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县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级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及以上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预算安排的所有项目支出。</w:t>
      </w:r>
    </w:p>
    <w:p w14:paraId="40952C9D"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Chars="0" w:right="0" w:rightChars="0" w:firstLine="643" w:firstLineChars="200"/>
        <w:rPr>
          <w:rFonts w:ascii="宋体" w:hAnsi="宋体" w:eastAsia="宋体" w:cs="宋体"/>
          <w:sz w:val="24"/>
          <w:szCs w:val="24"/>
        </w:rPr>
      </w:pPr>
      <w:r>
        <w:rPr>
          <w:rStyle w:val="8"/>
          <w:rFonts w:hint="eastAsia" w:ascii="黑体" w:hAnsi="黑体" w:eastAsia="黑体" w:cs="黑体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三、</w:t>
      </w:r>
      <w:r>
        <w:rPr>
          <w:rStyle w:val="8"/>
          <w:rFonts w:hint="eastAsia" w:ascii="黑体" w:hAnsi="黑体" w:eastAsia="黑体" w:cs="黑体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  <w:t>部门整体支出绩效自评情况分析</w:t>
      </w:r>
    </w:p>
    <w:p w14:paraId="04C6219F"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555" w:leftChars="0" w:right="0" w:rightChars="0"/>
        <w:rPr>
          <w:rFonts w:hint="eastAsia" w:ascii="仿宋_GB2312" w:hAnsi="微软雅黑" w:eastAsia="仿宋_GB2312" w:cs="仿宋_GB2312"/>
          <w:b/>
          <w:bCs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_GB2312" w:hAnsi="微软雅黑" w:eastAsia="仿宋_GB2312" w:cs="仿宋_GB2312"/>
          <w:b/>
          <w:bCs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（一）部门决算情况</w:t>
      </w:r>
    </w:p>
    <w:p w14:paraId="13E9878B"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right="0" w:rightChars="0" w:firstLine="640" w:firstLineChars="200"/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2023年年初预算数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1295.02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万元，其中：基本支出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1295.02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万元，项目支出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0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万元；全年预算数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1295.02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万元（本年财政拨款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1295.02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万元，上级补助收入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0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万元，事业收入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0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万元，其他收入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0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万元，上年结转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0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万元，使用非财政拨款结余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0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万元）。2023年实际支出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1295.02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万元，其中：基本支出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1295.02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万元、项目支出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0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万元。年末结转数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0万元。</w:t>
      </w:r>
    </w:p>
    <w:p w14:paraId="59DE77B0">
      <w:pPr>
        <w:pStyle w:val="4"/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103" w:leftChars="0" w:right="0" w:rightChars="0" w:firstLine="527" w:firstLineChars="0"/>
        <w:rPr>
          <w:rFonts w:hint="eastAsia" w:ascii="仿宋_GB2312" w:hAnsi="微软雅黑" w:eastAsia="仿宋_GB2312" w:cs="仿宋_GB2312"/>
          <w:b/>
          <w:bCs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_GB2312" w:hAnsi="微软雅黑" w:eastAsia="仿宋_GB2312" w:cs="仿宋_GB2312"/>
          <w:b/>
          <w:bCs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总体绩效目标完成情况</w:t>
      </w:r>
    </w:p>
    <w:p w14:paraId="4232D8B7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right="0" w:firstLine="640" w:firstLineChars="200"/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</w:pP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分析综合评价与分析，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  <w:t>本级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基本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  <w:t>支出绩效自评金额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1295.02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  <w:t>万元（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不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  <w:t>含上年结转数，不含财政收回资金数）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。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  <w:t>项目绩效自评覆盖率为 100%。</w:t>
      </w:r>
      <w:bookmarkStart w:id="0" w:name="_GoBack"/>
      <w:bookmarkEnd w:id="0"/>
    </w:p>
    <w:p w14:paraId="22BD22D4"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right="0" w:rightChars="0" w:firstLine="643" w:firstLineChars="200"/>
        <w:rPr>
          <w:rStyle w:val="8"/>
          <w:rFonts w:hint="eastAsia" w:ascii="黑体" w:hAnsi="黑体" w:eastAsia="黑体" w:cs="黑体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</w:pPr>
      <w:r>
        <w:rPr>
          <w:rStyle w:val="8"/>
          <w:rFonts w:hint="eastAsia" w:ascii="黑体" w:hAnsi="黑体" w:eastAsia="黑体" w:cs="黑体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四、</w:t>
      </w:r>
      <w:r>
        <w:rPr>
          <w:rStyle w:val="8"/>
          <w:rFonts w:hint="eastAsia" w:ascii="黑体" w:hAnsi="黑体" w:eastAsia="黑体" w:cs="黑体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绩效目标及评价结果公开情况</w:t>
      </w:r>
    </w:p>
    <w:p w14:paraId="526B9C00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690"/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综合评价与分析，华池县乔川乡人民政府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单位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整体支出绩效评价最终得分为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91分，评价结果为“优”。</w:t>
      </w:r>
    </w:p>
    <w:p w14:paraId="385C634F">
      <w:pPr>
        <w:pStyle w:val="4"/>
        <w:keepNext w:val="0"/>
        <w:keepLines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leftChars="0" w:right="0" w:firstLine="555" w:firstLineChars="0"/>
        <w:rPr>
          <w:rStyle w:val="8"/>
          <w:rFonts w:hint="eastAsia" w:ascii="黑体" w:hAnsi="黑体" w:eastAsia="黑体" w:cs="黑体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</w:pPr>
      <w:r>
        <w:rPr>
          <w:rStyle w:val="8"/>
          <w:rFonts w:hint="eastAsia" w:ascii="黑体" w:hAnsi="黑体" w:eastAsia="黑体" w:cs="黑体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绩效自评结果拟应用和公开情况</w:t>
      </w:r>
    </w:p>
    <w:p w14:paraId="041444B1"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right="0" w:rightChars="0" w:firstLine="640" w:firstLineChars="200"/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绩效评价结果采用评分和评级相结合的方式，绩效评价结果分为优、良、中、差四个等次。得分90分（或全年完成值90%）及以上的为“优”，89分至80分（全年完成值89%至81%）的为“良”，79分至60分（全年完成值79%至60%）的为“中”，专项资金未使用且无正当理由及违反财政结转结余相关规定的，直接评定为“差”。</w:t>
      </w:r>
    </w:p>
    <w:p w14:paraId="34E25D79"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right="0" w:rightChars="0" w:firstLine="640" w:firstLineChars="200"/>
        <w:rPr>
          <w:rStyle w:val="8"/>
          <w:rFonts w:hint="eastAsia" w:ascii="黑体" w:hAnsi="黑体" w:eastAsia="黑体" w:cs="黑体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</w:pP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评价结果将在一定范围内适时公开，并将作为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乔川乡人民政府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专项资金预算的重要依据。</w:t>
      </w:r>
    </w:p>
    <w:p w14:paraId="08116000"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right="0" w:rightChars="0"/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</w:pPr>
    </w:p>
    <w:p w14:paraId="212E0A54"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555" w:leftChars="0" w:right="0" w:rightChars="0"/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</w:pPr>
    </w:p>
    <w:p w14:paraId="2343F1A9"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555" w:leftChars="0" w:right="0" w:rightChars="0"/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 xml:space="preserve">                     </w:t>
      </w:r>
    </w:p>
    <w:p w14:paraId="63CCB26B">
      <w:pPr>
        <w:rPr>
          <w:sz w:val="32"/>
          <w:szCs w:val="32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43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C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926C9B">
    <w:pPr>
      <w:pStyle w:val="2"/>
      <w:rPr>
        <w:sz w:val="24"/>
        <w:szCs w:val="24"/>
      </w:rPr>
    </w:pPr>
    <w:r>
      <w:rPr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87A4001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87A4001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B91076"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89BC4E4"/>
    <w:multiLevelType w:val="singleLevel"/>
    <w:tmpl w:val="889BC4E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B11DA007"/>
    <w:multiLevelType w:val="singleLevel"/>
    <w:tmpl w:val="B11DA007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BCD60504"/>
    <w:multiLevelType w:val="singleLevel"/>
    <w:tmpl w:val="BCD60504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DCE7F69A"/>
    <w:multiLevelType w:val="singleLevel"/>
    <w:tmpl w:val="DCE7F69A"/>
    <w:lvl w:ilvl="0" w:tentative="0">
      <w:start w:val="2"/>
      <w:numFmt w:val="chineseCounting"/>
      <w:suff w:val="nothing"/>
      <w:lvlText w:val="（%1）"/>
      <w:lvlJc w:val="left"/>
      <w:pPr>
        <w:ind w:left="-216"/>
      </w:pPr>
      <w:rPr>
        <w:rFonts w:hint="eastAsia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g2MGMzNWUxYTFmNWJhOGM2NzlmOTRlNWJmZTY0ZDIifQ=="/>
  </w:docVars>
  <w:rsids>
    <w:rsidRoot w:val="6D332EEB"/>
    <w:rsid w:val="03806F86"/>
    <w:rsid w:val="04511D82"/>
    <w:rsid w:val="05C2580F"/>
    <w:rsid w:val="09DD68F3"/>
    <w:rsid w:val="0A4E2F3A"/>
    <w:rsid w:val="1A105DC1"/>
    <w:rsid w:val="1D0227B6"/>
    <w:rsid w:val="2022533A"/>
    <w:rsid w:val="20BF5753"/>
    <w:rsid w:val="226C1599"/>
    <w:rsid w:val="23EE5740"/>
    <w:rsid w:val="32E15301"/>
    <w:rsid w:val="34DC565C"/>
    <w:rsid w:val="39EC5423"/>
    <w:rsid w:val="3D3F49FF"/>
    <w:rsid w:val="3EC979A6"/>
    <w:rsid w:val="55714509"/>
    <w:rsid w:val="608A1A1F"/>
    <w:rsid w:val="614852C6"/>
    <w:rsid w:val="6D332EEB"/>
    <w:rsid w:val="7D0A121B"/>
    <w:rsid w:val="7DD44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basedOn w:val="7"/>
    <w:autoRedefine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1951</Words>
  <Characters>2047</Characters>
  <Lines>0</Lines>
  <Paragraphs>0</Paragraphs>
  <TotalTime>8</TotalTime>
  <ScaleCrop>false</ScaleCrop>
  <LinksUpToDate>false</LinksUpToDate>
  <CharactersWithSpaces>2072</CharactersWithSpaces>
  <Application>WPS Office_12.1.0.18240_F1E327BC-269C-435d-A152-05C5408002CA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2021-03-29T02:02:00Z</dcterms:created>
  <dc:creator>Administrator</dc:creator>
  <cp:lastModifiedBy>WPS_1528078082</cp:lastModifiedBy>
  <cp:lastPrinted>2024-05-13T10:06:00Z</cp:lastPrinted>
  <dcterms:modified xsi:type="dcterms:W3CDTF">2024-09-19T14:21:06Z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2052-12.1.0.18240</vt:lpwstr>
  </property>
  <property fmtid="{D5CDD505-2E9C-101B-9397-08002B2CF9AE}" pid="3" name="ICV">
    <vt:lpwstr>9387D45CD36B4F069FF721E5F2521839_13</vt:lpwstr>
  </property>
</Properties>
</file>